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DF0C1" w14:textId="77777777" w:rsidR="003C4ACB" w:rsidRDefault="0046628D">
      <w:pPr>
        <w:rPr>
          <w:rFonts w:eastAsia="Times New Roman"/>
          <w:b/>
          <w:color w:val="0000FF"/>
          <w:sz w:val="36"/>
          <w:szCs w:val="36"/>
        </w:rPr>
      </w:pPr>
      <w:r>
        <w:rPr>
          <w:rFonts w:eastAsia="Times New Roman"/>
          <w:b/>
          <w:color w:val="0000FF"/>
          <w:sz w:val="36"/>
          <w:szCs w:val="36"/>
        </w:rPr>
        <w:t xml:space="preserve">PACS Paradigm Shift: </w:t>
      </w:r>
      <w:r w:rsidR="000C3DB7">
        <w:rPr>
          <w:rFonts w:eastAsia="Times New Roman"/>
          <w:b/>
          <w:color w:val="0000FF"/>
          <w:sz w:val="36"/>
          <w:szCs w:val="36"/>
        </w:rPr>
        <w:t>M</w:t>
      </w:r>
      <w:r>
        <w:rPr>
          <w:rFonts w:eastAsia="Times New Roman"/>
          <w:b/>
          <w:color w:val="0000FF"/>
          <w:sz w:val="36"/>
          <w:szCs w:val="36"/>
        </w:rPr>
        <w:t xml:space="preserve">oving </w:t>
      </w:r>
      <w:r w:rsidR="00681A99">
        <w:rPr>
          <w:rFonts w:eastAsia="Times New Roman"/>
          <w:b/>
          <w:color w:val="0000FF"/>
          <w:sz w:val="36"/>
          <w:szCs w:val="36"/>
        </w:rPr>
        <w:t xml:space="preserve">control of the </w:t>
      </w:r>
      <w:r>
        <w:rPr>
          <w:rFonts w:eastAsia="Times New Roman"/>
          <w:b/>
          <w:color w:val="0000FF"/>
          <w:sz w:val="36"/>
          <w:szCs w:val="36"/>
        </w:rPr>
        <w:t xml:space="preserve">data from display applications to an </w:t>
      </w:r>
      <w:r w:rsidR="00D0487E">
        <w:rPr>
          <w:rFonts w:eastAsia="Times New Roman"/>
          <w:b/>
          <w:color w:val="0000FF"/>
          <w:sz w:val="36"/>
          <w:szCs w:val="36"/>
        </w:rPr>
        <w:t xml:space="preserve">enterprise </w:t>
      </w:r>
      <w:r>
        <w:rPr>
          <w:rFonts w:eastAsia="Times New Roman"/>
          <w:b/>
          <w:color w:val="0000FF"/>
          <w:sz w:val="36"/>
          <w:szCs w:val="36"/>
        </w:rPr>
        <w:t>acces</w:t>
      </w:r>
      <w:r w:rsidR="000C3DB7">
        <w:rPr>
          <w:rFonts w:eastAsia="Times New Roman"/>
          <w:b/>
          <w:color w:val="0000FF"/>
          <w:sz w:val="36"/>
          <w:szCs w:val="36"/>
        </w:rPr>
        <w:t xml:space="preserve">s </w:t>
      </w:r>
      <w:r w:rsidR="000C3DB7" w:rsidRPr="00A13A46">
        <w:rPr>
          <w:rFonts w:eastAsia="Times New Roman"/>
          <w:b/>
          <w:color w:val="0000FF"/>
          <w:sz w:val="36"/>
          <w:szCs w:val="36"/>
        </w:rPr>
        <w:t>infrastructure</w:t>
      </w:r>
    </w:p>
    <w:p w14:paraId="0CAAD790" w14:textId="77777777" w:rsidR="00637C9C" w:rsidRDefault="00637C9C" w:rsidP="0033587E">
      <w:pPr>
        <w:rPr>
          <w:rFonts w:eastAsia="Times New Roman"/>
          <w:b/>
          <w:color w:val="0000FF"/>
          <w:sz w:val="28"/>
          <w:szCs w:val="28"/>
        </w:rPr>
      </w:pPr>
    </w:p>
    <w:p w14:paraId="23EE89EB" w14:textId="77777777" w:rsidR="007518CC" w:rsidRPr="0076458D" w:rsidRDefault="007518CC" w:rsidP="007518CC">
      <w:pPr>
        <w:widowControl w:val="0"/>
        <w:autoSpaceDE w:val="0"/>
        <w:autoSpaceDN w:val="0"/>
        <w:adjustRightInd w:val="0"/>
        <w:rPr>
          <w:b/>
        </w:rPr>
      </w:pPr>
      <w:r w:rsidRPr="0076458D">
        <w:rPr>
          <w:b/>
        </w:rPr>
        <w:t xml:space="preserve">By Michael J. Gray; Principal, Gray Consulting; </w:t>
      </w:r>
      <w:r>
        <w:rPr>
          <w:b/>
        </w:rPr>
        <w:t>September 2014</w:t>
      </w:r>
    </w:p>
    <w:p w14:paraId="112DC3EE" w14:textId="77777777" w:rsidR="007518CC" w:rsidRDefault="007518CC" w:rsidP="007518CC">
      <w:pPr>
        <w:widowControl w:val="0"/>
        <w:autoSpaceDE w:val="0"/>
        <w:autoSpaceDN w:val="0"/>
        <w:adjustRightInd w:val="0"/>
        <w:rPr>
          <w:b/>
        </w:rPr>
      </w:pPr>
      <w:r w:rsidRPr="0076458D">
        <w:rPr>
          <w:b/>
        </w:rPr>
        <w:t xml:space="preserve">Sponsored by an unrestricted grant from </w:t>
      </w:r>
      <w:r>
        <w:rPr>
          <w:b/>
        </w:rPr>
        <w:t>Perceptive Software</w:t>
      </w:r>
    </w:p>
    <w:p w14:paraId="0774B91F" w14:textId="77777777" w:rsidR="007518CC" w:rsidRDefault="007518CC" w:rsidP="0033587E">
      <w:pPr>
        <w:rPr>
          <w:rFonts w:eastAsia="Times New Roman"/>
          <w:b/>
          <w:color w:val="0000FF"/>
          <w:sz w:val="28"/>
          <w:szCs w:val="28"/>
        </w:rPr>
      </w:pPr>
    </w:p>
    <w:p w14:paraId="111C77B2" w14:textId="77777777" w:rsidR="00AB49B9" w:rsidRPr="009D09DC" w:rsidRDefault="00EE4E2C" w:rsidP="009D09DC">
      <w:pPr>
        <w:spacing w:after="120"/>
        <w:rPr>
          <w:b/>
          <w:color w:val="0000FF"/>
          <w:sz w:val="28"/>
          <w:szCs w:val="28"/>
        </w:rPr>
      </w:pPr>
      <w:r w:rsidRPr="009D09DC">
        <w:rPr>
          <w:b/>
          <w:color w:val="0000FF"/>
          <w:sz w:val="28"/>
          <w:szCs w:val="28"/>
        </w:rPr>
        <w:t>Part 2</w:t>
      </w:r>
      <w:r w:rsidR="009B2964" w:rsidRPr="009D09DC">
        <w:rPr>
          <w:b/>
          <w:color w:val="0000FF"/>
          <w:sz w:val="28"/>
          <w:szCs w:val="28"/>
        </w:rPr>
        <w:t xml:space="preserve"> of 3</w:t>
      </w:r>
      <w:r w:rsidRPr="009D09DC">
        <w:rPr>
          <w:b/>
          <w:color w:val="0000FF"/>
          <w:sz w:val="28"/>
          <w:szCs w:val="28"/>
        </w:rPr>
        <w:t>: Impact of VNA and Uni</w:t>
      </w:r>
      <w:r w:rsidR="00B50267" w:rsidRPr="009D09DC">
        <w:rPr>
          <w:b/>
          <w:color w:val="0000FF"/>
          <w:sz w:val="28"/>
          <w:szCs w:val="28"/>
        </w:rPr>
        <w:t>versal V</w:t>
      </w:r>
      <w:r w:rsidRPr="009D09DC">
        <w:rPr>
          <w:b/>
          <w:color w:val="0000FF"/>
          <w:sz w:val="28"/>
          <w:szCs w:val="28"/>
        </w:rPr>
        <w:t>iew</w:t>
      </w:r>
      <w:r w:rsidR="00B50267" w:rsidRPr="009D09DC">
        <w:rPr>
          <w:b/>
          <w:color w:val="0000FF"/>
          <w:sz w:val="28"/>
          <w:szCs w:val="28"/>
        </w:rPr>
        <w:t>ing</w:t>
      </w:r>
      <w:r w:rsidRPr="009D09DC">
        <w:rPr>
          <w:b/>
          <w:color w:val="0000FF"/>
          <w:sz w:val="28"/>
          <w:szCs w:val="28"/>
        </w:rPr>
        <w:t xml:space="preserve"> on Radiology PACS</w:t>
      </w:r>
    </w:p>
    <w:p w14:paraId="0C28ACFA" w14:textId="77777777" w:rsidR="00AB49B9" w:rsidRDefault="00AB49B9" w:rsidP="0033587E"/>
    <w:p w14:paraId="0F80A6F9" w14:textId="6A280E8E" w:rsidR="009B2964" w:rsidRDefault="009B2964" w:rsidP="0033587E">
      <w:r>
        <w:t xml:space="preserve">In Part 1 of this series, </w:t>
      </w:r>
      <w:r w:rsidR="00B63BD0">
        <w:t>I</w:t>
      </w:r>
      <w:r>
        <w:t xml:space="preserve"> </w:t>
      </w:r>
      <w:r w:rsidR="00B63BD0">
        <w:t>shared</w:t>
      </w:r>
      <w:r>
        <w:t xml:space="preserve"> some of the problems and “myths” associated with radiology PACS, also referred to as R-PACS 2.0. In this segment, I discuss the impact of vendor neutral archive and universal viewers (</w:t>
      </w:r>
      <w:r w:rsidR="009D09DC">
        <w:t>UniViewers</w:t>
      </w:r>
      <w:r>
        <w:t>) on the current paradigm and examine the opportunities of embracing these technological advancements.</w:t>
      </w:r>
    </w:p>
    <w:p w14:paraId="5592621E" w14:textId="77777777" w:rsidR="009B2964" w:rsidRDefault="009B2964" w:rsidP="0033587E"/>
    <w:p w14:paraId="6BCAF38F" w14:textId="77777777" w:rsidR="00B50267" w:rsidRPr="009D09DC" w:rsidRDefault="00D6367A" w:rsidP="009A4128">
      <w:pPr>
        <w:spacing w:after="120"/>
        <w:rPr>
          <w:b/>
          <w:color w:val="0000FF"/>
          <w:sz w:val="28"/>
          <w:szCs w:val="28"/>
        </w:rPr>
      </w:pPr>
      <w:r w:rsidRPr="009D09DC">
        <w:rPr>
          <w:b/>
          <w:color w:val="0000FF"/>
          <w:sz w:val="28"/>
          <w:szCs w:val="28"/>
        </w:rPr>
        <w:t>VNA Supplies Missing Pieces</w:t>
      </w:r>
    </w:p>
    <w:p w14:paraId="63EEACE8" w14:textId="77777777" w:rsidR="00EE26BF" w:rsidRDefault="00EE26BF" w:rsidP="0033587E">
      <w:pPr>
        <w:rPr>
          <w:rFonts w:eastAsia="Times New Roman"/>
          <w:iCs/>
        </w:rPr>
      </w:pPr>
      <w:r>
        <w:t xml:space="preserve">The </w:t>
      </w:r>
      <w:r w:rsidR="0088592C">
        <w:t xml:space="preserve">paradigm </w:t>
      </w:r>
      <w:r>
        <w:t xml:space="preserve">shift in R-PACS architecture </w:t>
      </w:r>
      <w:r w:rsidR="0088592C">
        <w:t xml:space="preserve">began </w:t>
      </w:r>
      <w:r>
        <w:t xml:space="preserve">with the concept of the </w:t>
      </w:r>
      <w:r w:rsidR="0088592C">
        <w:t>vendor neutral archive</w:t>
      </w:r>
      <w:r>
        <w:t>, first introduced in 2</w:t>
      </w:r>
      <w:r w:rsidR="00285115">
        <w:t>006</w:t>
      </w:r>
      <w:r w:rsidR="003E699F">
        <w:t xml:space="preserve">. </w:t>
      </w:r>
      <w:r w:rsidR="00285115">
        <w:t xml:space="preserve">In </w:t>
      </w:r>
      <w:r w:rsidR="0088592C">
        <w:t>an early</w:t>
      </w:r>
      <w:r w:rsidR="00285115">
        <w:t xml:space="preserve"> blog </w:t>
      </w:r>
      <w:r w:rsidR="0088592C">
        <w:t xml:space="preserve">entry </w:t>
      </w:r>
      <w:r w:rsidR="00285115">
        <w:t>on this subject, I referenced an article</w:t>
      </w:r>
      <w:r w:rsidR="00285115">
        <w:rPr>
          <w:rStyle w:val="FootnoteReference"/>
        </w:rPr>
        <w:footnoteReference w:id="1"/>
      </w:r>
      <w:r w:rsidR="00285115">
        <w:t xml:space="preserve"> </w:t>
      </w:r>
      <w:r w:rsidR="0088592C">
        <w:t xml:space="preserve">published in October 2006 </w:t>
      </w:r>
      <w:r w:rsidR="00285115">
        <w:t xml:space="preserve">by </w:t>
      </w:r>
      <w:r>
        <w:t xml:space="preserve">Nadim Daher, </w:t>
      </w:r>
      <w:r w:rsidR="0088592C">
        <w:rPr>
          <w:rFonts w:eastAsia="Times New Roman"/>
          <w:iCs/>
        </w:rPr>
        <w:t>m</w:t>
      </w:r>
      <w:r w:rsidR="00285115" w:rsidRPr="00285115">
        <w:rPr>
          <w:rFonts w:eastAsia="Times New Roman"/>
          <w:iCs/>
        </w:rPr>
        <w:t xml:space="preserve">edical </w:t>
      </w:r>
      <w:r w:rsidR="0088592C">
        <w:rPr>
          <w:rFonts w:eastAsia="Times New Roman"/>
          <w:iCs/>
        </w:rPr>
        <w:t>i</w:t>
      </w:r>
      <w:r w:rsidR="0088592C" w:rsidRPr="00285115">
        <w:rPr>
          <w:rFonts w:eastAsia="Times New Roman"/>
          <w:iCs/>
        </w:rPr>
        <w:t xml:space="preserve">maging </w:t>
      </w:r>
      <w:r w:rsidR="0088592C">
        <w:rPr>
          <w:rFonts w:eastAsia="Times New Roman"/>
          <w:iCs/>
        </w:rPr>
        <w:t>m</w:t>
      </w:r>
      <w:r w:rsidR="0088592C" w:rsidRPr="00285115">
        <w:rPr>
          <w:rFonts w:eastAsia="Times New Roman"/>
          <w:iCs/>
        </w:rPr>
        <w:t xml:space="preserve">arket </w:t>
      </w:r>
      <w:r w:rsidR="0088592C">
        <w:rPr>
          <w:rFonts w:eastAsia="Times New Roman"/>
          <w:iCs/>
        </w:rPr>
        <w:t>a</w:t>
      </w:r>
      <w:r w:rsidR="0088592C" w:rsidRPr="00285115">
        <w:rPr>
          <w:rFonts w:eastAsia="Times New Roman"/>
          <w:iCs/>
        </w:rPr>
        <w:t xml:space="preserve">nalyst </w:t>
      </w:r>
      <w:r w:rsidR="00285115" w:rsidRPr="00285115">
        <w:rPr>
          <w:rFonts w:eastAsia="Times New Roman"/>
          <w:iCs/>
        </w:rPr>
        <w:t>with Frost &amp; Sullivan</w:t>
      </w:r>
      <w:r w:rsidR="00D0487E">
        <w:rPr>
          <w:rFonts w:eastAsia="Times New Roman"/>
          <w:iCs/>
        </w:rPr>
        <w:t xml:space="preserve">. </w:t>
      </w:r>
      <w:r w:rsidR="00285115">
        <w:rPr>
          <w:rFonts w:eastAsia="Times New Roman"/>
          <w:iCs/>
        </w:rPr>
        <w:t xml:space="preserve">There are numerous early articles </w:t>
      </w:r>
      <w:r w:rsidR="00BB6F42">
        <w:rPr>
          <w:rFonts w:eastAsia="Times New Roman"/>
          <w:iCs/>
        </w:rPr>
        <w:t>and papers referenced in the Wi</w:t>
      </w:r>
      <w:r w:rsidR="00285115">
        <w:rPr>
          <w:rFonts w:eastAsia="Times New Roman"/>
          <w:iCs/>
        </w:rPr>
        <w:t>kipedia entry</w:t>
      </w:r>
      <w:r w:rsidR="00285115">
        <w:rPr>
          <w:rStyle w:val="FootnoteReference"/>
          <w:rFonts w:eastAsia="Times New Roman"/>
          <w:iCs/>
        </w:rPr>
        <w:footnoteReference w:id="2"/>
      </w:r>
      <w:r w:rsidR="00285115">
        <w:rPr>
          <w:rFonts w:eastAsia="Times New Roman"/>
          <w:iCs/>
        </w:rPr>
        <w:t xml:space="preserve"> on </w:t>
      </w:r>
      <w:r w:rsidR="0088592C">
        <w:rPr>
          <w:rFonts w:eastAsia="Times New Roman"/>
          <w:iCs/>
        </w:rPr>
        <w:t>VNA</w:t>
      </w:r>
      <w:r w:rsidR="00285115">
        <w:rPr>
          <w:rFonts w:eastAsia="Times New Roman"/>
          <w:iCs/>
        </w:rPr>
        <w:t>.</w:t>
      </w:r>
    </w:p>
    <w:p w14:paraId="566C3924" w14:textId="77777777" w:rsidR="00285115" w:rsidRDefault="00285115" w:rsidP="0033587E">
      <w:pPr>
        <w:rPr>
          <w:rFonts w:eastAsia="Times New Roman"/>
          <w:iCs/>
        </w:rPr>
      </w:pPr>
    </w:p>
    <w:p w14:paraId="10D8F365" w14:textId="77777777" w:rsidR="00285115" w:rsidRDefault="00DB2BB6" w:rsidP="0033587E">
      <w:r>
        <w:t>The i</w:t>
      </w:r>
      <w:r w:rsidR="00285115">
        <w:t xml:space="preserve">nitial focus of the </w:t>
      </w:r>
      <w:r>
        <w:t xml:space="preserve">VNA </w:t>
      </w:r>
      <w:r w:rsidR="00285115">
        <w:t xml:space="preserve">concept was taking the “A” </w:t>
      </w:r>
      <w:r w:rsidR="00930229">
        <w:t xml:space="preserve">(archive functionality) </w:t>
      </w:r>
      <w:r w:rsidR="00285115">
        <w:t xml:space="preserve">out of </w:t>
      </w:r>
      <w:r>
        <w:t xml:space="preserve">the </w:t>
      </w:r>
      <w:r w:rsidR="0020028F">
        <w:t>R-</w:t>
      </w:r>
      <w:r w:rsidR="00285115">
        <w:t xml:space="preserve">PACS </w:t>
      </w:r>
      <w:r w:rsidR="00930229">
        <w:t xml:space="preserve">and </w:t>
      </w:r>
      <w:r w:rsidR="00285115">
        <w:t xml:space="preserve">replacing </w:t>
      </w:r>
      <w:r w:rsidR="00930229">
        <w:t xml:space="preserve">it </w:t>
      </w:r>
      <w:r w:rsidR="00285115">
        <w:t>with a</w:t>
      </w:r>
      <w:r w:rsidR="00930229">
        <w:t>n external</w:t>
      </w:r>
      <w:r w:rsidR="00285115">
        <w:t xml:space="preserve"> </w:t>
      </w:r>
      <w:r w:rsidR="0020028F">
        <w:t>“</w:t>
      </w:r>
      <w:r>
        <w:t>PACS</w:t>
      </w:r>
      <w:r w:rsidR="0020028F">
        <w:t>-</w:t>
      </w:r>
      <w:r w:rsidR="0088592C">
        <w:t>neutral</w:t>
      </w:r>
      <w:r w:rsidR="00930229">
        <w:t xml:space="preserve">” </w:t>
      </w:r>
      <w:r w:rsidR="0088592C">
        <w:t>archive</w:t>
      </w:r>
      <w:r w:rsidR="00D0487E">
        <w:t xml:space="preserve">. </w:t>
      </w:r>
      <w:r>
        <w:t xml:space="preserve">The </w:t>
      </w:r>
      <w:r w:rsidR="00C03689">
        <w:t xml:space="preserve">name </w:t>
      </w:r>
      <w:r>
        <w:t xml:space="preserve">that eventually took hold was </w:t>
      </w:r>
      <w:r w:rsidR="0088592C">
        <w:t xml:space="preserve">vendor neutral archive </w:t>
      </w:r>
      <w:r w:rsidR="00C03689">
        <w:t>(</w:t>
      </w:r>
      <w:r>
        <w:t>VNA</w:t>
      </w:r>
      <w:r w:rsidR="00C03689">
        <w:t>)</w:t>
      </w:r>
      <w:r w:rsidR="00D0487E">
        <w:t xml:space="preserve">. </w:t>
      </w:r>
      <w:r w:rsidR="00B35F05">
        <w:t>There were numerous benefits envisioned for</w:t>
      </w:r>
      <w:r w:rsidR="00930229">
        <w:t xml:space="preserve"> this concept including:</w:t>
      </w:r>
    </w:p>
    <w:p w14:paraId="3FAEA08F" w14:textId="77777777" w:rsidR="00D03BA4" w:rsidRDefault="00D03BA4" w:rsidP="0033587E"/>
    <w:p w14:paraId="6DFE30F2" w14:textId="77777777" w:rsidR="00285115" w:rsidRDefault="00285115" w:rsidP="0033587E">
      <w:pPr>
        <w:pStyle w:val="ListParagraph"/>
        <w:numPr>
          <w:ilvl w:val="0"/>
          <w:numId w:val="5"/>
        </w:numPr>
      </w:pPr>
      <w:r>
        <w:t xml:space="preserve">Consolidating </w:t>
      </w:r>
      <w:r w:rsidR="00DB2BB6">
        <w:t xml:space="preserve">separate long-term </w:t>
      </w:r>
      <w:r>
        <w:t>storage solutions</w:t>
      </w:r>
      <w:r w:rsidR="00DB2BB6">
        <w:t xml:space="preserve"> associated with multiple department</w:t>
      </w:r>
      <w:r w:rsidR="00BB6F42">
        <w:t>al</w:t>
      </w:r>
      <w:r w:rsidR="00DB2BB6">
        <w:t xml:space="preserve"> PACS into a single enterprise storage solution.</w:t>
      </w:r>
    </w:p>
    <w:p w14:paraId="4BA8AA27" w14:textId="66D64B82" w:rsidR="00285115" w:rsidRDefault="00285115" w:rsidP="0033587E">
      <w:pPr>
        <w:pStyle w:val="ListParagraph"/>
        <w:numPr>
          <w:ilvl w:val="0"/>
          <w:numId w:val="5"/>
        </w:numPr>
      </w:pPr>
      <w:r>
        <w:t xml:space="preserve">Improving </w:t>
      </w:r>
      <w:r w:rsidR="00007509">
        <w:t>disaster recovery (</w:t>
      </w:r>
      <w:r>
        <w:t>DR</w:t>
      </w:r>
      <w:r w:rsidR="00007509">
        <w:t>)</w:t>
      </w:r>
      <w:r>
        <w:t xml:space="preserve"> infrastructure</w:t>
      </w:r>
      <w:r w:rsidR="00DB2BB6">
        <w:t xml:space="preserve">, which frequently </w:t>
      </w:r>
      <w:r w:rsidR="000710D6">
        <w:t>means replacing</w:t>
      </w:r>
      <w:r w:rsidR="00D017F8">
        <w:t xml:space="preserve"> </w:t>
      </w:r>
      <w:r w:rsidR="00DB2BB6">
        <w:t>less reliable near-term storage solutions with on-line spinning disk media.</w:t>
      </w:r>
    </w:p>
    <w:p w14:paraId="209465EC" w14:textId="77777777" w:rsidR="00285115" w:rsidRDefault="00285115" w:rsidP="0033587E">
      <w:pPr>
        <w:pStyle w:val="ListParagraph"/>
        <w:numPr>
          <w:ilvl w:val="0"/>
          <w:numId w:val="5"/>
        </w:numPr>
      </w:pPr>
      <w:r>
        <w:t xml:space="preserve">Adding a </w:t>
      </w:r>
      <w:r w:rsidR="00AE06A3">
        <w:t xml:space="preserve">business continuity </w:t>
      </w:r>
      <w:r w:rsidR="00DA20F7">
        <w:t>(B</w:t>
      </w:r>
      <w:r>
        <w:t>C</w:t>
      </w:r>
      <w:r w:rsidR="00DA20F7">
        <w:t>)</w:t>
      </w:r>
      <w:r>
        <w:t xml:space="preserve"> component</w:t>
      </w:r>
      <w:r w:rsidR="00DA20F7">
        <w:t xml:space="preserve"> to the VNA that supports</w:t>
      </w:r>
      <w:r w:rsidR="008A7350">
        <w:t xml:space="preserve"> all PACS and enables the deployment of a BC component to the R-PACS</w:t>
      </w:r>
      <w:r w:rsidR="00DA20F7">
        <w:t xml:space="preserve"> </w:t>
      </w:r>
      <w:r>
        <w:t>(</w:t>
      </w:r>
      <w:r w:rsidR="00DB2BB6">
        <w:t>a fully functional second instanc</w:t>
      </w:r>
      <w:r w:rsidR="008A7350">
        <w:t>e of the PACS application suite).</w:t>
      </w:r>
    </w:p>
    <w:p w14:paraId="7816DAB5" w14:textId="77777777" w:rsidR="00285115" w:rsidRDefault="00285115" w:rsidP="0033587E">
      <w:pPr>
        <w:pStyle w:val="ListParagraph"/>
        <w:numPr>
          <w:ilvl w:val="0"/>
          <w:numId w:val="5"/>
        </w:numPr>
      </w:pPr>
      <w:r>
        <w:t xml:space="preserve">Facilitating </w:t>
      </w:r>
      <w:r w:rsidR="00DB2BB6">
        <w:t xml:space="preserve">image </w:t>
      </w:r>
      <w:r>
        <w:t xml:space="preserve">data </w:t>
      </w:r>
      <w:r w:rsidR="00DB2BB6">
        <w:t>exchange between disparate department</w:t>
      </w:r>
      <w:r w:rsidR="008A7350">
        <w:t>al</w:t>
      </w:r>
      <w:r>
        <w:t xml:space="preserve"> PACS</w:t>
      </w:r>
      <w:r w:rsidR="00DB2BB6">
        <w:t xml:space="preserve"> by reconciling the idiosyncrasies in the DICOM header elements. </w:t>
      </w:r>
    </w:p>
    <w:p w14:paraId="1FD15900" w14:textId="4C9CB043" w:rsidR="008A7350" w:rsidRDefault="008A7350" w:rsidP="008A7350">
      <w:pPr>
        <w:pStyle w:val="ListParagraph"/>
        <w:numPr>
          <w:ilvl w:val="0"/>
          <w:numId w:val="5"/>
        </w:numPr>
      </w:pPr>
      <w:r>
        <w:t>Eliminating future DICOM data migrations due to storage replacements, PACS upgrades</w:t>
      </w:r>
      <w:r w:rsidR="00007509">
        <w:t>,</w:t>
      </w:r>
      <w:r>
        <w:t xml:space="preserve"> and migration between incumbent and replacement PACS by eliminating the need to move the entire data set to the replacement PACS.</w:t>
      </w:r>
    </w:p>
    <w:p w14:paraId="3D502998" w14:textId="58983183" w:rsidR="00BB6F42" w:rsidRDefault="00DB2BB6" w:rsidP="0033587E">
      <w:pPr>
        <w:pStyle w:val="ListParagraph"/>
        <w:numPr>
          <w:ilvl w:val="0"/>
          <w:numId w:val="5"/>
        </w:numPr>
      </w:pPr>
      <w:r>
        <w:lastRenderedPageBreak/>
        <w:t xml:space="preserve">Eliminating future </w:t>
      </w:r>
      <w:r w:rsidR="00AE06A3">
        <w:t xml:space="preserve">data </w:t>
      </w:r>
      <w:r>
        <w:t xml:space="preserve">migrations between an incumbent VNA and a replacement VNA by </w:t>
      </w:r>
      <w:r w:rsidR="00285115">
        <w:t xml:space="preserve">including </w:t>
      </w:r>
      <w:r>
        <w:t xml:space="preserve">in the VNA software package the </w:t>
      </w:r>
      <w:r w:rsidR="00285115">
        <w:t xml:space="preserve">GUI-based tools </w:t>
      </w:r>
      <w:r w:rsidR="00DD7456">
        <w:t>that would allow the user to</w:t>
      </w:r>
      <w:r w:rsidR="00285115">
        <w:t xml:space="preserve"> accomplish any future migrations </w:t>
      </w:r>
      <w:r>
        <w:t>without professional services</w:t>
      </w:r>
      <w:r w:rsidR="00285115">
        <w:t xml:space="preserve"> fees</w:t>
      </w:r>
      <w:r w:rsidR="00D0487E">
        <w:t xml:space="preserve">. </w:t>
      </w:r>
    </w:p>
    <w:p w14:paraId="475888D4" w14:textId="28318FFB" w:rsidR="00175F42" w:rsidRDefault="00285115" w:rsidP="0033587E">
      <w:pPr>
        <w:pStyle w:val="ListParagraph"/>
        <w:numPr>
          <w:ilvl w:val="0"/>
          <w:numId w:val="5"/>
        </w:numPr>
      </w:pPr>
      <w:r>
        <w:t>Simplifying and reducing the cost of periodic media migrations</w:t>
      </w:r>
      <w:r w:rsidR="004D13FB">
        <w:t>.</w:t>
      </w:r>
    </w:p>
    <w:p w14:paraId="2A861A56" w14:textId="14FBD9EB" w:rsidR="00400139" w:rsidRDefault="00400139" w:rsidP="0033587E">
      <w:pPr>
        <w:pStyle w:val="ListParagraph"/>
        <w:numPr>
          <w:ilvl w:val="0"/>
          <w:numId w:val="5"/>
        </w:numPr>
      </w:pPr>
      <w:r>
        <w:t>Adding</w:t>
      </w:r>
      <w:r w:rsidR="008A7350">
        <w:t xml:space="preserve"> central</w:t>
      </w:r>
      <w:r w:rsidR="0084050A">
        <w:t xml:space="preserve">ly </w:t>
      </w:r>
      <w:r w:rsidR="008A7350">
        <w:t>managed</w:t>
      </w:r>
      <w:r w:rsidR="0084050A">
        <w:t xml:space="preserve"> and</w:t>
      </w:r>
      <w:r>
        <w:t xml:space="preserve"> intelligent </w:t>
      </w:r>
      <w:r w:rsidR="00A648FF">
        <w:t>metadata</w:t>
      </w:r>
      <w:r w:rsidR="0084050A">
        <w:t>-</w:t>
      </w:r>
      <w:r>
        <w:t xml:space="preserve">driven </w:t>
      </w:r>
      <w:r w:rsidR="00AE06A3">
        <w:t xml:space="preserve">information lifecycle management (ILM) </w:t>
      </w:r>
      <w:r>
        <w:t>to the long-term archiving operation.</w:t>
      </w:r>
    </w:p>
    <w:p w14:paraId="75AD2F9A" w14:textId="77777777" w:rsidR="008A7350" w:rsidRDefault="008A7350" w:rsidP="00ED58A2"/>
    <w:p w14:paraId="10082966" w14:textId="16D9D4E7" w:rsidR="00285115" w:rsidRDefault="007A4F34" w:rsidP="00ED58A2">
      <w:r>
        <w:t xml:space="preserve">The above list </w:t>
      </w:r>
      <w:r w:rsidR="00B35F05">
        <w:t xml:space="preserve">of functionality is not all-inclusive, as many more useful features and methodologies have been added to </w:t>
      </w:r>
      <w:r w:rsidR="0084050A">
        <w:t xml:space="preserve">the </w:t>
      </w:r>
      <w:r w:rsidR="00B35F05">
        <w:t>VNA requirements list over the past eight years</w:t>
      </w:r>
      <w:r w:rsidR="00AE06A3">
        <w:t xml:space="preserve">. This list, however, </w:t>
      </w:r>
      <w:r w:rsidR="00B35F05">
        <w:t xml:space="preserve">conveys the key functions that remain </w:t>
      </w:r>
      <w:r w:rsidR="0020028F">
        <w:t xml:space="preserve">largely </w:t>
      </w:r>
      <w:r w:rsidR="00B35F05">
        <w:t xml:space="preserve">missing from </w:t>
      </w:r>
      <w:r w:rsidR="00BF002A">
        <w:t>current-generation</w:t>
      </w:r>
      <w:r w:rsidR="00B35F05">
        <w:t xml:space="preserve"> PACS to this day.</w:t>
      </w:r>
    </w:p>
    <w:p w14:paraId="2428EAAC" w14:textId="7B1513FA" w:rsidR="00B35F05" w:rsidRDefault="00B35F05" w:rsidP="00ED58A2"/>
    <w:p w14:paraId="50BFA04D" w14:textId="08830FE5" w:rsidR="00D6367A" w:rsidRPr="009A4128" w:rsidRDefault="00A96815" w:rsidP="00A96815">
      <w:pPr>
        <w:spacing w:after="120"/>
        <w:rPr>
          <w:b/>
          <w:color w:val="0000FF"/>
          <w:sz w:val="28"/>
          <w:szCs w:val="28"/>
        </w:rPr>
      </w:pPr>
      <w:r>
        <w:rPr>
          <w:b/>
          <w:color w:val="0000FF"/>
          <w:sz w:val="28"/>
          <w:szCs w:val="28"/>
        </w:rPr>
        <w:t>UniViewer</w:t>
      </w:r>
      <w:r w:rsidR="00D6367A" w:rsidRPr="009A4128">
        <w:rPr>
          <w:b/>
          <w:color w:val="0000FF"/>
          <w:sz w:val="28"/>
          <w:szCs w:val="28"/>
        </w:rPr>
        <w:t xml:space="preserve"> Expands the Vision</w:t>
      </w:r>
    </w:p>
    <w:p w14:paraId="62757F50" w14:textId="7A12AD9E" w:rsidR="00ED543C" w:rsidRDefault="00B35F05" w:rsidP="00ED543C">
      <w:r>
        <w:t xml:space="preserve">The </w:t>
      </w:r>
      <w:r w:rsidR="00D51073">
        <w:t xml:space="preserve">paradigm </w:t>
      </w:r>
      <w:r>
        <w:t xml:space="preserve">shift in R-PACS architecture </w:t>
      </w:r>
      <w:r w:rsidR="0020028F">
        <w:t xml:space="preserve">continued </w:t>
      </w:r>
      <w:r w:rsidR="00E62E54">
        <w:t>into 2009</w:t>
      </w:r>
      <w:r w:rsidR="0020028F">
        <w:t xml:space="preserve"> with the concept of image-enabling the EMR </w:t>
      </w:r>
      <w:r w:rsidR="00E62E54">
        <w:t>using a</w:t>
      </w:r>
      <w:r w:rsidR="0020028F">
        <w:t xml:space="preserve"> multi-discipline</w:t>
      </w:r>
      <w:r w:rsidR="00E62E54">
        <w:t>d</w:t>
      </w:r>
      <w:r w:rsidR="0020028F">
        <w:t xml:space="preserve"> clinical viewer</w:t>
      </w:r>
      <w:r w:rsidR="00E62E54">
        <w:t>, referred to as a universal viewer or “</w:t>
      </w:r>
      <w:r w:rsidR="004B713D">
        <w:t>UniViewer</w:t>
      </w:r>
      <w:r w:rsidR="00A96815">
        <w:t>”.</w:t>
      </w:r>
      <w:r w:rsidR="00E62E54">
        <w:t xml:space="preserve"> </w:t>
      </w:r>
      <w:r w:rsidR="0020028F">
        <w:t xml:space="preserve">This effort was principally motivated by the desire to achieve compliance with stage II of </w:t>
      </w:r>
      <w:r w:rsidR="007E3F23">
        <w:t xml:space="preserve">the </w:t>
      </w:r>
      <w:r w:rsidR="00E62E54">
        <w:t>federally-</w:t>
      </w:r>
      <w:r w:rsidR="007E3F23">
        <w:t xml:space="preserve">mandated </w:t>
      </w:r>
      <w:r w:rsidR="00E62E54">
        <w:t xml:space="preserve">meaningful use </w:t>
      </w:r>
      <w:r w:rsidR="007E3F23">
        <w:t>initiative</w:t>
      </w:r>
      <w:r w:rsidR="00D0487E">
        <w:t xml:space="preserve">. </w:t>
      </w:r>
      <w:r w:rsidR="007E3F23">
        <w:t xml:space="preserve">The initial focus of the </w:t>
      </w:r>
      <w:r w:rsidR="00265D7F">
        <w:t>UniViewer</w:t>
      </w:r>
      <w:r w:rsidR="00E62E54">
        <w:t xml:space="preserve"> </w:t>
      </w:r>
      <w:r w:rsidR="007E3F23">
        <w:t>concept was to take the modality-specific clinical viewer component out of the department</w:t>
      </w:r>
      <w:r w:rsidR="00D439E2">
        <w:t>al</w:t>
      </w:r>
      <w:r w:rsidR="007E3F23">
        <w:t xml:space="preserve"> PACS and expand its functionality to include the tools required to display any type of medical image</w:t>
      </w:r>
      <w:r w:rsidR="00D0487E">
        <w:t xml:space="preserve">. </w:t>
      </w:r>
      <w:r w:rsidR="007E3F23">
        <w:t>This would combine multiple, separate PACS-specific viewers into a single “multi-modality” viewer</w:t>
      </w:r>
      <w:r w:rsidR="00ED543C">
        <w:t>, thus simplifying the interface to the EMR. There were numerous benefits and characteristics envisioned for this concept including:</w:t>
      </w:r>
    </w:p>
    <w:p w14:paraId="6DC87EA0" w14:textId="374BEBBF" w:rsidR="00D03BA4" w:rsidRDefault="00D03BA4" w:rsidP="00ED543C"/>
    <w:p w14:paraId="50A21BFE" w14:textId="23011372" w:rsidR="00ED543C" w:rsidRDefault="00ED543C" w:rsidP="00ED543C">
      <w:pPr>
        <w:pStyle w:val="ListParagraph"/>
        <w:numPr>
          <w:ilvl w:val="0"/>
          <w:numId w:val="7"/>
        </w:numPr>
        <w:tabs>
          <w:tab w:val="left" w:pos="1530"/>
        </w:tabs>
      </w:pPr>
      <w:r>
        <w:t>The ability to access and display</w:t>
      </w:r>
      <w:r w:rsidR="008A7350">
        <w:t xml:space="preserve"> in a consistent and highly performant manner </w:t>
      </w:r>
      <w:r w:rsidR="00E62E54">
        <w:t>radiology</w:t>
      </w:r>
      <w:r>
        <w:t xml:space="preserve">, </w:t>
      </w:r>
      <w:r w:rsidR="00E62E54">
        <w:t xml:space="preserve">cardiology and </w:t>
      </w:r>
      <w:r>
        <w:t>essentially any DICOM image objects.</w:t>
      </w:r>
    </w:p>
    <w:p w14:paraId="7618C9BE" w14:textId="15D5726D" w:rsidR="00ED543C" w:rsidRDefault="00ED543C" w:rsidP="00ED543C">
      <w:pPr>
        <w:pStyle w:val="ListParagraph"/>
        <w:numPr>
          <w:ilvl w:val="0"/>
          <w:numId w:val="7"/>
        </w:numPr>
        <w:tabs>
          <w:tab w:val="left" w:pos="1530"/>
        </w:tabs>
      </w:pPr>
      <w:r>
        <w:t xml:space="preserve">A methodology that provided integrated access to any of the patient’s images (regardless </w:t>
      </w:r>
      <w:r w:rsidR="00E62E54">
        <w:t xml:space="preserve">of </w:t>
      </w:r>
      <w:r>
        <w:t>which imaging department produced those images) resulting in a unified presentation in a single viewing session</w:t>
      </w:r>
      <w:r w:rsidR="00D439E2">
        <w:t>.</w:t>
      </w:r>
    </w:p>
    <w:p w14:paraId="3000827F" w14:textId="69C03D9B" w:rsidR="008A7350" w:rsidRDefault="008A7350" w:rsidP="008A7350">
      <w:pPr>
        <w:pStyle w:val="ListParagraph"/>
        <w:numPr>
          <w:ilvl w:val="0"/>
          <w:numId w:val="7"/>
        </w:numPr>
      </w:pPr>
      <w:r>
        <w:t>Integrating via the EMR API</w:t>
      </w:r>
      <w:r w:rsidR="00E62E54">
        <w:t>,</w:t>
      </w:r>
      <w:r w:rsidR="00A96815">
        <w:t xml:space="preserve"> allowing the </w:t>
      </w:r>
      <w:r w:rsidR="00265D7F">
        <w:t>UniViewer</w:t>
      </w:r>
      <w:r w:rsidR="00E62E54">
        <w:t xml:space="preserve"> </w:t>
      </w:r>
      <w:r>
        <w:t xml:space="preserve">to aggregate all of the imaging studies associated with </w:t>
      </w:r>
      <w:r w:rsidR="00E62E54">
        <w:t xml:space="preserve">a </w:t>
      </w:r>
      <w:r>
        <w:t>patient</w:t>
      </w:r>
      <w:r w:rsidR="00E62E54">
        <w:t>,</w:t>
      </w:r>
      <w:r>
        <w:t xml:space="preserve"> not just those </w:t>
      </w:r>
      <w:r w:rsidR="00E62E54">
        <w:t xml:space="preserve">available to </w:t>
      </w:r>
      <w:r>
        <w:t>the EMR.</w:t>
      </w:r>
    </w:p>
    <w:p w14:paraId="1E9B215F" w14:textId="3D954CFE" w:rsidR="00ED543C" w:rsidRDefault="00A0239C" w:rsidP="00ED543C">
      <w:pPr>
        <w:pStyle w:val="ListParagraph"/>
        <w:numPr>
          <w:ilvl w:val="0"/>
          <w:numId w:val="7"/>
        </w:numPr>
      </w:pPr>
      <w:r>
        <w:t>D</w:t>
      </w:r>
      <w:r w:rsidR="00ED543C">
        <w:t>irect access</w:t>
      </w:r>
      <w:r>
        <w:t xml:space="preserve"> to the </w:t>
      </w:r>
      <w:r w:rsidR="00265D7F">
        <w:t>UniViewer</w:t>
      </w:r>
      <w:r w:rsidR="00ED543C">
        <w:t xml:space="preserve"> </w:t>
      </w:r>
      <w:r>
        <w:t>for users that are authenticated through the</w:t>
      </w:r>
      <w:r w:rsidR="00ED543C">
        <w:t xml:space="preserve"> local AD or LDAP. </w:t>
      </w:r>
    </w:p>
    <w:p w14:paraId="405C0E2E" w14:textId="7B9FC539" w:rsidR="007E3F23" w:rsidRDefault="00ED543C" w:rsidP="00ED543C">
      <w:pPr>
        <w:pStyle w:val="ListParagraph"/>
        <w:numPr>
          <w:ilvl w:val="0"/>
          <w:numId w:val="7"/>
        </w:numPr>
      </w:pPr>
      <w:r>
        <w:t xml:space="preserve">Introduction of </w:t>
      </w:r>
      <w:r w:rsidR="00A0239C">
        <w:t xml:space="preserve">a </w:t>
      </w:r>
      <w:r>
        <w:t xml:space="preserve">new display technology </w:t>
      </w:r>
      <w:r w:rsidR="00A0239C">
        <w:t xml:space="preserve">based on a </w:t>
      </w:r>
      <w:r>
        <w:t>zero or near-zero client pa</w:t>
      </w:r>
      <w:r w:rsidR="00A0239C">
        <w:t>ired with server-side rendering</w:t>
      </w:r>
      <w:r w:rsidR="00E62E54">
        <w:t xml:space="preserve"> – </w:t>
      </w:r>
      <w:r w:rsidR="00A0239C">
        <w:t xml:space="preserve">a technology that would provide </w:t>
      </w:r>
      <w:r>
        <w:t>superior performance over low bandwidth networks</w:t>
      </w:r>
      <w:r w:rsidR="00707E2E">
        <w:t xml:space="preserve"> and open accessibility to any OS, any browser, etc.</w:t>
      </w:r>
    </w:p>
    <w:p w14:paraId="2698DE4B" w14:textId="73E3655E" w:rsidR="00A0239C" w:rsidRDefault="00A0239C" w:rsidP="00ED543C">
      <w:pPr>
        <w:pStyle w:val="ListParagraph"/>
        <w:numPr>
          <w:ilvl w:val="0"/>
          <w:numId w:val="7"/>
        </w:numPr>
      </w:pPr>
      <w:r>
        <w:t xml:space="preserve">A local working cache to pre-stage images </w:t>
      </w:r>
      <w:r w:rsidR="00707E2E">
        <w:t xml:space="preserve">from </w:t>
      </w:r>
      <w:r w:rsidR="000710D6">
        <w:t xml:space="preserve">any </w:t>
      </w:r>
      <w:r w:rsidR="00707E2E">
        <w:t>PACS</w:t>
      </w:r>
      <w:r w:rsidR="000710D6">
        <w:t xml:space="preserve"> that i</w:t>
      </w:r>
      <w:r w:rsidR="00D017F8">
        <w:t xml:space="preserve">s </w:t>
      </w:r>
      <w:r w:rsidR="00707E2E">
        <w:t>limited to DICOM</w:t>
      </w:r>
      <w:r w:rsidR="000710D6">
        <w:t xml:space="preserve"> data transfers, as opposed to the more efficient web services that most VNAs support</w:t>
      </w:r>
      <w:r w:rsidR="00707E2E">
        <w:t xml:space="preserve">. Of course this also implies support for one or more methodologies to keep the </w:t>
      </w:r>
      <w:r w:rsidR="00265D7F">
        <w:t>UniViewer</w:t>
      </w:r>
      <w:r w:rsidR="00707E2E">
        <w:t xml:space="preserve"> cache in sync with those contributing databases</w:t>
      </w:r>
      <w:r w:rsidR="00D0487E">
        <w:t xml:space="preserve"> </w:t>
      </w:r>
      <w:r w:rsidR="008A7350">
        <w:t>(</w:t>
      </w:r>
      <w:r w:rsidR="0011614A">
        <w:t xml:space="preserve">ideally </w:t>
      </w:r>
      <w:r w:rsidR="008A7350">
        <w:t xml:space="preserve">the </w:t>
      </w:r>
      <w:r w:rsidR="00265D7F">
        <w:t>UniViewer</w:t>
      </w:r>
      <w:r w:rsidR="008A7350">
        <w:t xml:space="preserve"> would not have a cache and </w:t>
      </w:r>
      <w:r w:rsidR="0011614A">
        <w:t xml:space="preserve">would </w:t>
      </w:r>
      <w:r w:rsidR="008A7350">
        <w:t>only need to interoperate with the VNA to deliver images)</w:t>
      </w:r>
      <w:r w:rsidR="0011614A">
        <w:t>.</w:t>
      </w:r>
    </w:p>
    <w:p w14:paraId="5194A615" w14:textId="49916E07" w:rsidR="00ED543C" w:rsidRDefault="00707E2E" w:rsidP="00ED543C">
      <w:pPr>
        <w:pStyle w:val="ListParagraph"/>
        <w:numPr>
          <w:ilvl w:val="0"/>
          <w:numId w:val="7"/>
        </w:numPr>
      </w:pPr>
      <w:r>
        <w:lastRenderedPageBreak/>
        <w:t>Initially</w:t>
      </w:r>
      <w:r w:rsidR="0011614A">
        <w:t>,</w:t>
      </w:r>
      <w:r>
        <w:t xml:space="preserve"> only the basic image display features and functions</w:t>
      </w:r>
      <w:r w:rsidR="008A7350">
        <w:t xml:space="preserve"> would be provided, </w:t>
      </w:r>
      <w:r w:rsidR="0011614A">
        <w:t xml:space="preserve">including </w:t>
      </w:r>
      <w:r w:rsidR="008A7350">
        <w:t>those</w:t>
      </w:r>
      <w:r>
        <w:t xml:space="preserve"> that the majority of referring physicians would need to manage patient care and meet </w:t>
      </w:r>
      <w:r w:rsidR="00E62E54">
        <w:t xml:space="preserve">meaningful use </w:t>
      </w:r>
      <w:r>
        <w:t>criteria.</w:t>
      </w:r>
    </w:p>
    <w:p w14:paraId="4EB44E5E" w14:textId="5E0987D9" w:rsidR="007E3F23" w:rsidRDefault="007E3F23" w:rsidP="007E3F23"/>
    <w:p w14:paraId="762F44B6" w14:textId="6CEF64F4" w:rsidR="0011614A" w:rsidRPr="002A37F6" w:rsidRDefault="002A37F6" w:rsidP="0020028F">
      <w:pPr>
        <w:rPr>
          <w:i/>
        </w:rPr>
      </w:pPr>
      <w:r w:rsidRPr="002A37F6">
        <w:rPr>
          <w:noProof/>
          <w:lang w:eastAsia="en-US"/>
        </w:rPr>
        <w:drawing>
          <wp:anchor distT="0" distB="0" distL="114300" distR="114300" simplePos="0" relativeHeight="251658240" behindDoc="1" locked="0" layoutInCell="1" allowOverlap="1" wp14:anchorId="665D9251" wp14:editId="6AA1AC07">
            <wp:simplePos x="0" y="0"/>
            <wp:positionH relativeFrom="column">
              <wp:posOffset>3642360</wp:posOffset>
            </wp:positionH>
            <wp:positionV relativeFrom="paragraph">
              <wp:posOffset>4445</wp:posOffset>
            </wp:positionV>
            <wp:extent cx="1905000" cy="2247900"/>
            <wp:effectExtent l="0" t="0" r="0" b="0"/>
            <wp:wrapTight wrapText="bothSides">
              <wp:wrapPolygon edited="0">
                <wp:start x="0" y="0"/>
                <wp:lineTo x="0" y="21417"/>
                <wp:lineTo x="21384" y="21417"/>
                <wp:lineTo x="21384" y="0"/>
                <wp:lineTo x="0" y="0"/>
              </wp:wrapPolygon>
            </wp:wrapTight>
            <wp:docPr id="1" name="Picture 1" descr="C:\Users\Thomas Pickard\Desktop\PSW\Content\White paper\2014-08-15 Mike Gray VNA white paper\final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Pickard\Desktop\PSW\Content\White paper\2014-08-15 Mike Gray VNA white paper\final_figure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247900"/>
                    </a:xfrm>
                    <a:prstGeom prst="rect">
                      <a:avLst/>
                    </a:prstGeom>
                    <a:noFill/>
                    <a:ln>
                      <a:noFill/>
                    </a:ln>
                  </pic:spPr>
                </pic:pic>
              </a:graphicData>
            </a:graphic>
          </wp:anchor>
        </w:drawing>
      </w:r>
      <w:r w:rsidR="00707E2E">
        <w:t>As expected with any display application, the issue of feature</w:t>
      </w:r>
      <w:r w:rsidR="0011614A">
        <w:t>/function</w:t>
      </w:r>
      <w:r w:rsidR="00707E2E">
        <w:t xml:space="preserve"> has undergone constant change</w:t>
      </w:r>
      <w:r w:rsidR="00D0487E">
        <w:t xml:space="preserve">. </w:t>
      </w:r>
      <w:r w:rsidR="00707E2E">
        <w:t xml:space="preserve">The basic </w:t>
      </w:r>
      <w:r w:rsidR="0011614A">
        <w:t>features/</w:t>
      </w:r>
      <w:r w:rsidR="00707E2E">
        <w:t>functions of the traditional clinical viewer often do not satisfy the needs of true image users in the physician community</w:t>
      </w:r>
      <w:r w:rsidR="00D0487E">
        <w:t xml:space="preserve">. </w:t>
      </w:r>
      <w:r w:rsidR="00175F42">
        <w:t>Ideally</w:t>
      </w:r>
      <w:r w:rsidR="0011614A">
        <w:t>,</w:t>
      </w:r>
      <w:r w:rsidR="00175F42">
        <w:t xml:space="preserve"> the clinical viewer</w:t>
      </w:r>
      <w:r w:rsidR="00707E2E">
        <w:t xml:space="preserve"> </w:t>
      </w:r>
      <w:r w:rsidR="00175F42">
        <w:t>should</w:t>
      </w:r>
      <w:r w:rsidR="00707E2E">
        <w:t xml:space="preserve"> provide display tools nearly identical to those available to </w:t>
      </w:r>
      <w:r w:rsidR="00175F42">
        <w:t xml:space="preserve">the </w:t>
      </w:r>
      <w:r w:rsidR="00707E2E">
        <w:t>radio</w:t>
      </w:r>
      <w:r w:rsidR="0041484E">
        <w:t>l</w:t>
      </w:r>
      <w:r w:rsidR="00707E2E">
        <w:t>ogists and cardiologists</w:t>
      </w:r>
      <w:r w:rsidR="00175F42">
        <w:t xml:space="preserve"> </w:t>
      </w:r>
      <w:r w:rsidR="0011614A">
        <w:t>i</w:t>
      </w:r>
      <w:r w:rsidR="00175F42">
        <w:t>nterpret</w:t>
      </w:r>
      <w:r w:rsidR="0011614A">
        <w:t>ing</w:t>
      </w:r>
      <w:r w:rsidR="00175F42">
        <w:t xml:space="preserve"> the studies</w:t>
      </w:r>
      <w:r w:rsidR="00D0487E">
        <w:t xml:space="preserve">. </w:t>
      </w:r>
      <w:r w:rsidR="0041484E">
        <w:t xml:space="preserve">Naturally there is considerable interest in how far </w:t>
      </w:r>
      <w:r w:rsidR="00265D7F">
        <w:t>UniViewer</w:t>
      </w:r>
      <w:r w:rsidR="00A96815">
        <w:t xml:space="preserve"> </w:t>
      </w:r>
      <w:r w:rsidR="0041484E">
        <w:t xml:space="preserve">vendors will </w:t>
      </w:r>
      <w:r w:rsidR="001C638C">
        <w:t>expand</w:t>
      </w:r>
      <w:r w:rsidR="0031275A">
        <w:t xml:space="preserve"> their display technology</w:t>
      </w:r>
      <w:r w:rsidR="00D0487E">
        <w:t xml:space="preserve">. </w:t>
      </w:r>
      <w:r w:rsidR="001C638C">
        <w:t>Figure 3 is a simple way of looking at image display applications</w:t>
      </w:r>
      <w:r w:rsidR="00D0487E">
        <w:t>.</w:t>
      </w:r>
      <w:r w:rsidR="0011614A">
        <w:t xml:space="preserve"> </w:t>
      </w:r>
      <w:r w:rsidR="001C638C">
        <w:t xml:space="preserve">The line extending from </w:t>
      </w:r>
      <w:r w:rsidR="0011614A">
        <w:t xml:space="preserve">“clinical” display </w:t>
      </w:r>
      <w:r w:rsidR="001C638C">
        <w:t xml:space="preserve">applications to </w:t>
      </w:r>
      <w:r w:rsidR="0011614A">
        <w:t xml:space="preserve">“diagnostic” </w:t>
      </w:r>
      <w:r w:rsidR="001C638C">
        <w:t xml:space="preserve">display applications is </w:t>
      </w:r>
      <w:r w:rsidR="0011614A">
        <w:t xml:space="preserve">somewhat </w:t>
      </w:r>
      <w:r w:rsidR="001C638C">
        <w:t>of a continuum representing the ever-increasing demands of users for more and better tools</w:t>
      </w:r>
      <w:r w:rsidR="00D0487E">
        <w:t xml:space="preserve">. </w:t>
      </w:r>
      <w:r>
        <w:tab/>
      </w:r>
      <w:r w:rsidRPr="00E64188">
        <w:rPr>
          <w:i/>
          <w:sz w:val="22"/>
        </w:rPr>
        <w:t>Figure 3.</w:t>
      </w:r>
    </w:p>
    <w:p w14:paraId="0E6BEEC9" w14:textId="77777777" w:rsidR="0011614A" w:rsidRDefault="0011614A" w:rsidP="0020028F"/>
    <w:p w14:paraId="5DB44173" w14:textId="355ED2B9" w:rsidR="0020028F" w:rsidRDefault="001C638C" w:rsidP="0020028F">
      <w:r>
        <w:t>There are</w:t>
      </w:r>
      <w:r w:rsidR="0011614A">
        <w:t>,</w:t>
      </w:r>
      <w:r>
        <w:t xml:space="preserve"> of course</w:t>
      </w:r>
      <w:r w:rsidR="0011614A">
        <w:t>,</w:t>
      </w:r>
      <w:r>
        <w:t xml:space="preserve"> technology requirements associated with the more advanced tools required for diagnostic interpretation but the hope is that zero or </w:t>
      </w:r>
      <w:r w:rsidR="0011614A">
        <w:t>near-</w:t>
      </w:r>
      <w:r>
        <w:t>zero clients paired with server-side rendering technology can support all of the tools currently included in the most advanced diagnostic workstations used in imaging departments</w:t>
      </w:r>
      <w:r w:rsidR="00D0487E">
        <w:t xml:space="preserve">. </w:t>
      </w:r>
      <w:r w:rsidR="00265D7F">
        <w:t>UniViewe</w:t>
      </w:r>
      <w:r w:rsidR="00A96815">
        <w:t xml:space="preserve">rs </w:t>
      </w:r>
      <w:r w:rsidR="00175F42">
        <w:t xml:space="preserve">should be evaluated based on where they </w:t>
      </w:r>
      <w:r w:rsidR="0011614A">
        <w:t>sit</w:t>
      </w:r>
      <w:r w:rsidR="00175F42">
        <w:t xml:space="preserve"> along this continuum, how far along </w:t>
      </w:r>
      <w:r w:rsidR="0011614A">
        <w:t xml:space="preserve">the </w:t>
      </w:r>
      <w:r w:rsidR="00175F42">
        <w:t xml:space="preserve">continuum toward </w:t>
      </w:r>
      <w:r w:rsidR="0011614A">
        <w:t xml:space="preserve">“diagnostic” a </w:t>
      </w:r>
      <w:r w:rsidR="00175F42">
        <w:t xml:space="preserve">vendor plans to take </w:t>
      </w:r>
      <w:r w:rsidR="0011614A">
        <w:t xml:space="preserve">its </w:t>
      </w:r>
      <w:r w:rsidR="00175F42">
        <w:t>product and how soon.</w:t>
      </w:r>
    </w:p>
    <w:p w14:paraId="673FCDF7" w14:textId="77777777" w:rsidR="00175F42" w:rsidRDefault="00175F42" w:rsidP="0020028F"/>
    <w:p w14:paraId="15CD59DF" w14:textId="77777777" w:rsidR="00400139" w:rsidRPr="00A96815" w:rsidRDefault="00400139" w:rsidP="00A96815">
      <w:pPr>
        <w:spacing w:after="120"/>
        <w:rPr>
          <w:b/>
          <w:color w:val="0000FF"/>
          <w:sz w:val="28"/>
          <w:szCs w:val="28"/>
        </w:rPr>
      </w:pPr>
      <w:r w:rsidRPr="00A96815">
        <w:rPr>
          <w:b/>
          <w:color w:val="0000FF"/>
          <w:sz w:val="28"/>
          <w:szCs w:val="28"/>
        </w:rPr>
        <w:t xml:space="preserve">The Issue of </w:t>
      </w:r>
      <w:r w:rsidR="00D6367A" w:rsidRPr="00A96815">
        <w:rPr>
          <w:b/>
          <w:color w:val="0000FF"/>
          <w:sz w:val="28"/>
          <w:szCs w:val="28"/>
        </w:rPr>
        <w:t>Non</w:t>
      </w:r>
      <w:r w:rsidRPr="00A96815">
        <w:rPr>
          <w:b/>
          <w:color w:val="0000FF"/>
          <w:sz w:val="28"/>
          <w:szCs w:val="28"/>
        </w:rPr>
        <w:t>-DICOM</w:t>
      </w:r>
    </w:p>
    <w:p w14:paraId="01FD6B06" w14:textId="77777777" w:rsidR="00400139" w:rsidRDefault="00175F42" w:rsidP="00400139">
      <w:r>
        <w:t>We have recently seen another shift in the R-PACS paradigm related to non-DICOM image objects</w:t>
      </w:r>
      <w:r w:rsidR="00D0487E">
        <w:t xml:space="preserve">. </w:t>
      </w:r>
      <w:r>
        <w:t>There is increasing interest in adding non-DICOM, non-image objects to the VNA, such as PDF versions of reports (</w:t>
      </w:r>
      <w:r w:rsidR="00894BDF">
        <w:t>cardiology</w:t>
      </w:r>
      <w:r>
        <w:t>), administrative and clinical forms, exam worksheets, etc</w:t>
      </w:r>
      <w:r w:rsidR="00D0487E">
        <w:t xml:space="preserve">. </w:t>
      </w:r>
      <w:r>
        <w:t>PACS typically do not handle these object types</w:t>
      </w:r>
      <w:r w:rsidR="00400139">
        <w:t xml:space="preserve"> very well</w:t>
      </w:r>
      <w:r w:rsidR="00894BDF">
        <w:t>,</w:t>
      </w:r>
      <w:r w:rsidR="00400139">
        <w:t xml:space="preserve"> if at all</w:t>
      </w:r>
      <w:r>
        <w:t>, and EMRs may only handl</w:t>
      </w:r>
      <w:r w:rsidR="00400139">
        <w:t>e a few of these object types</w:t>
      </w:r>
      <w:r w:rsidR="00D0487E">
        <w:t xml:space="preserve">. </w:t>
      </w:r>
      <w:r w:rsidR="00400139">
        <w:t>T</w:t>
      </w:r>
      <w:r>
        <w:t xml:space="preserve">he VNA </w:t>
      </w:r>
      <w:r w:rsidR="00400139">
        <w:t xml:space="preserve">thus </w:t>
      </w:r>
      <w:r>
        <w:t>became the logical choice for managing these non-DICOM objects.</w:t>
      </w:r>
    </w:p>
    <w:p w14:paraId="71FF82B1" w14:textId="77777777" w:rsidR="00400139" w:rsidRDefault="00400139" w:rsidP="00400139"/>
    <w:p w14:paraId="7245C55F" w14:textId="77777777" w:rsidR="00400139" w:rsidRDefault="00175F42" w:rsidP="00400139">
      <w:r>
        <w:t xml:space="preserve">As more and more </w:t>
      </w:r>
      <w:r w:rsidR="00A96815">
        <w:t>UniViewer</w:t>
      </w:r>
      <w:r w:rsidR="00073109">
        <w:t>s</w:t>
      </w:r>
      <w:r w:rsidR="00894BDF">
        <w:t xml:space="preserve"> </w:t>
      </w:r>
      <w:r>
        <w:t>were deployed to image-enable the EMR, users became increasingly interested in accessing and viewing non-DICOM image and non-image objects</w:t>
      </w:r>
      <w:r w:rsidR="00400139">
        <w:t xml:space="preserve"> that are [1] </w:t>
      </w:r>
      <w:r>
        <w:t>associat</w:t>
      </w:r>
      <w:r w:rsidR="00400139">
        <w:t xml:space="preserve">ed with an existing DICOM study </w:t>
      </w:r>
      <w:r>
        <w:t>and [2] comprise the entire clinical study</w:t>
      </w:r>
      <w:r w:rsidR="00D0487E">
        <w:t xml:space="preserve">. </w:t>
      </w:r>
      <w:r w:rsidR="00400139">
        <w:t>An example of the lat</w:t>
      </w:r>
      <w:r w:rsidR="00D439E2">
        <w:t>t</w:t>
      </w:r>
      <w:r w:rsidR="00400139">
        <w:t xml:space="preserve">er is a collection of still frame images and/or a video clip taken with a mobile device in a burn unit or a dermatology office. </w:t>
      </w:r>
      <w:r>
        <w:t xml:space="preserve">Issues arose as to how to acquire these objects (interface options), how to manage them (object format), and how to display them in what was largely a </w:t>
      </w:r>
      <w:r w:rsidR="00400139">
        <w:t>DICOM-oriented display world</w:t>
      </w:r>
      <w:r w:rsidR="00D0487E">
        <w:t xml:space="preserve">. </w:t>
      </w:r>
      <w:r w:rsidR="00400139">
        <w:t xml:space="preserve">There </w:t>
      </w:r>
      <w:r w:rsidR="00986E15">
        <w:t>are numerous approaches to the acquisition, management and display issues</w:t>
      </w:r>
      <w:r w:rsidR="00D0487E">
        <w:t xml:space="preserve">. </w:t>
      </w:r>
      <w:r w:rsidR="00986E15">
        <w:t>Some approaches are p</w:t>
      </w:r>
      <w:r>
        <w:t xml:space="preserve">roprietary </w:t>
      </w:r>
      <w:r w:rsidR="00986E15">
        <w:t>and some are standards-based</w:t>
      </w:r>
      <w:r w:rsidR="00D0487E">
        <w:t xml:space="preserve">. </w:t>
      </w:r>
      <w:r w:rsidR="00986E15">
        <w:t xml:space="preserve">The best approach today will depend on the data export options that are supported by the image source, the interface options that are supported by the various systems that </w:t>
      </w:r>
      <w:r w:rsidR="00107092">
        <w:t>will</w:t>
      </w:r>
      <w:r w:rsidR="00986E15">
        <w:t xml:space="preserve"> acquire, manage and display </w:t>
      </w:r>
      <w:r w:rsidR="00986E15">
        <w:lastRenderedPageBreak/>
        <w:t xml:space="preserve">the objects and the display capabilities of the </w:t>
      </w:r>
      <w:r w:rsidR="00A96815">
        <w:t>UniViewer</w:t>
      </w:r>
      <w:r w:rsidR="00D0487E">
        <w:t xml:space="preserve">. </w:t>
      </w:r>
      <w:r w:rsidR="00107092">
        <w:t>N</w:t>
      </w:r>
      <w:r w:rsidR="00986E15">
        <w:t xml:space="preserve">o single approach </w:t>
      </w:r>
      <w:r w:rsidR="00107092">
        <w:t xml:space="preserve">in use today </w:t>
      </w:r>
      <w:r w:rsidR="00986E15">
        <w:t xml:space="preserve">fits all of these </w:t>
      </w:r>
      <w:r w:rsidR="0033587E">
        <w:t>variables</w:t>
      </w:r>
      <w:r w:rsidR="00D0487E">
        <w:t xml:space="preserve">. </w:t>
      </w:r>
      <w:r w:rsidR="00107092">
        <w:t>The</w:t>
      </w:r>
      <w:r w:rsidR="00986E15">
        <w:t xml:space="preserve"> future is somewhat clear</w:t>
      </w:r>
      <w:r w:rsidR="00107092">
        <w:t>, however.</w:t>
      </w:r>
    </w:p>
    <w:p w14:paraId="79B1D534" w14:textId="77777777" w:rsidR="00400139" w:rsidRDefault="00400139" w:rsidP="00400139"/>
    <w:p w14:paraId="364D2A4C" w14:textId="77777777" w:rsidR="0033587E" w:rsidRDefault="0033587E" w:rsidP="00400139">
      <w:r>
        <w:t xml:space="preserve">A majority of PACS, VNA and </w:t>
      </w:r>
      <w:r w:rsidR="00A96815">
        <w:t>UniViewer</w:t>
      </w:r>
      <w:r w:rsidR="00107092">
        <w:t xml:space="preserve"> </w:t>
      </w:r>
      <w:r>
        <w:t>vendors have either</w:t>
      </w:r>
      <w:r w:rsidR="00107092">
        <w:t xml:space="preserve"> already</w:t>
      </w:r>
      <w:r>
        <w:t xml:space="preserve"> introduced or are working </w:t>
      </w:r>
      <w:r w:rsidR="00107092">
        <w:t>to develop</w:t>
      </w:r>
      <w:r>
        <w:t xml:space="preserve"> a non-DICOM strategy based on </w:t>
      </w:r>
      <w:r w:rsidR="00107092">
        <w:t xml:space="preserve">a technology standard known as </w:t>
      </w:r>
      <w:r w:rsidR="00107092" w:rsidRPr="00265D7F">
        <w:rPr>
          <w:b/>
        </w:rPr>
        <w:t>cross</w:t>
      </w:r>
      <w:r w:rsidRPr="00265D7F">
        <w:rPr>
          <w:b/>
        </w:rPr>
        <w:t xml:space="preserve">-enterprise </w:t>
      </w:r>
      <w:r w:rsidR="00107092" w:rsidRPr="00265D7F">
        <w:rPr>
          <w:b/>
        </w:rPr>
        <w:t xml:space="preserve">document sharing </w:t>
      </w:r>
      <w:r w:rsidRPr="00265D7F">
        <w:rPr>
          <w:b/>
        </w:rPr>
        <w:t xml:space="preserve">for </w:t>
      </w:r>
      <w:r w:rsidR="00107092" w:rsidRPr="00265D7F">
        <w:rPr>
          <w:b/>
        </w:rPr>
        <w:t>imaging</w:t>
      </w:r>
      <w:r w:rsidR="00107092">
        <w:t xml:space="preserve"> </w:t>
      </w:r>
      <w:r w:rsidRPr="00265D7F">
        <w:rPr>
          <w:b/>
        </w:rPr>
        <w:t>(XDS-I)</w:t>
      </w:r>
      <w:r w:rsidR="00107092">
        <w:t xml:space="preserve"> and </w:t>
      </w:r>
      <w:r w:rsidR="00674075">
        <w:t xml:space="preserve">more specifically </w:t>
      </w:r>
      <w:r w:rsidR="00674075" w:rsidRPr="00265D7F">
        <w:rPr>
          <w:b/>
        </w:rPr>
        <w:t>XDS</w:t>
      </w:r>
      <w:r w:rsidR="00C03689" w:rsidRPr="00265D7F">
        <w:rPr>
          <w:b/>
        </w:rPr>
        <w:t>-I</w:t>
      </w:r>
      <w:r w:rsidR="00674075" w:rsidRPr="00265D7F">
        <w:rPr>
          <w:b/>
        </w:rPr>
        <w:t>.b</w:t>
      </w:r>
      <w:r>
        <w:t xml:space="preserve"> </w:t>
      </w:r>
      <w:r w:rsidR="00674075">
        <w:t>for use in</w:t>
      </w:r>
      <w:r w:rsidR="00175F42">
        <w:t xml:space="preserve"> acqu</w:t>
      </w:r>
      <w:r w:rsidR="00674075">
        <w:t xml:space="preserve">iring, </w:t>
      </w:r>
      <w:r w:rsidR="00175F42">
        <w:t>managing</w:t>
      </w:r>
      <w:r w:rsidR="00674075">
        <w:t>, and exchanging</w:t>
      </w:r>
      <w:r w:rsidR="00175F42">
        <w:t xml:space="preserve"> non-DICOM objects</w:t>
      </w:r>
      <w:r w:rsidR="00D0487E">
        <w:t xml:space="preserve">. </w:t>
      </w:r>
      <w:r w:rsidR="00674075">
        <w:t>An explanation of this technology is beyond the scope of this paper</w:t>
      </w:r>
      <w:r w:rsidR="00D0487E">
        <w:t xml:space="preserve">. </w:t>
      </w:r>
      <w:r w:rsidR="00674075">
        <w:t xml:space="preserve">A good place to </w:t>
      </w:r>
      <w:r w:rsidR="00107092">
        <w:t xml:space="preserve">begin </w:t>
      </w:r>
      <w:r w:rsidR="00674075">
        <w:t>learning about XDS technology and how it is deployed can be found on-line</w:t>
      </w:r>
      <w:r w:rsidR="00674075">
        <w:rPr>
          <w:rStyle w:val="FootnoteReference"/>
        </w:rPr>
        <w:footnoteReference w:id="3"/>
      </w:r>
      <w:r w:rsidR="00D0487E">
        <w:t xml:space="preserve">. </w:t>
      </w:r>
      <w:r w:rsidR="00A226BB">
        <w:t>The most important chara</w:t>
      </w:r>
      <w:r w:rsidR="002075D8">
        <w:t>cteristic of XDS is that it is based on a</w:t>
      </w:r>
      <w:r w:rsidR="00A226BB">
        <w:t xml:space="preserve"> </w:t>
      </w:r>
      <w:r w:rsidR="002075D8">
        <w:t>standard</w:t>
      </w:r>
      <w:r w:rsidR="00107092">
        <w:t xml:space="preserve">, which </w:t>
      </w:r>
      <w:r w:rsidR="00A226BB">
        <w:t>somewhat guarantee</w:t>
      </w:r>
      <w:r w:rsidR="00107092">
        <w:t>s</w:t>
      </w:r>
      <w:r w:rsidR="00A226BB">
        <w:t xml:space="preserve"> a high degree of compatibility among the various systems in a multi-vendor environment.</w:t>
      </w:r>
    </w:p>
    <w:p w14:paraId="495C6992" w14:textId="77777777" w:rsidR="00A226BB" w:rsidRDefault="00A226BB" w:rsidP="00400139"/>
    <w:p w14:paraId="794AD636" w14:textId="77777777" w:rsidR="00B224A1" w:rsidRDefault="0033423D" w:rsidP="00400139">
      <w:r>
        <w:t>A</w:t>
      </w:r>
      <w:r w:rsidR="00AB5E75">
        <w:t xml:space="preserve">cquiring non-DICOM images </w:t>
      </w:r>
      <w:r>
        <w:t xml:space="preserve">from independent imaging sources such as </w:t>
      </w:r>
      <w:r w:rsidR="00156510">
        <w:t xml:space="preserve">endoscopy </w:t>
      </w:r>
      <w:r>
        <w:t xml:space="preserve">cameras and mobile devices is further complicated by the fact that </w:t>
      </w:r>
      <w:r w:rsidR="00A648FF">
        <w:t>metadata</w:t>
      </w:r>
      <w:r w:rsidR="00C03689">
        <w:t xml:space="preserve"> identifying the patient, </w:t>
      </w:r>
      <w:r>
        <w:t>the study and the images has to be created and assembled and then tied to those images</w:t>
      </w:r>
      <w:r w:rsidR="00D0487E">
        <w:t xml:space="preserve">. </w:t>
      </w:r>
      <w:r>
        <w:t xml:space="preserve">In many use cases </w:t>
      </w:r>
      <w:r w:rsidR="00DC2B88">
        <w:t>such as the</w:t>
      </w:r>
      <w:r w:rsidR="00A648FF">
        <w:t xml:space="preserve"> </w:t>
      </w:r>
      <w:r w:rsidR="00DC2B88">
        <w:t>acquisition of images in a</w:t>
      </w:r>
      <w:r w:rsidR="00A648FF">
        <w:t xml:space="preserve"> </w:t>
      </w:r>
      <w:r>
        <w:t xml:space="preserve">burn unit, a dermatology office visit, </w:t>
      </w:r>
      <w:r w:rsidR="00DC2B88">
        <w:t xml:space="preserve">surgery, </w:t>
      </w:r>
      <w:r>
        <w:t>etc.</w:t>
      </w:r>
      <w:r w:rsidR="00156510">
        <w:t>,</w:t>
      </w:r>
      <w:r>
        <w:t xml:space="preserve"> there is no formal orde</w:t>
      </w:r>
      <w:r w:rsidR="00A648FF">
        <w:t xml:space="preserve">r placed for </w:t>
      </w:r>
      <w:r w:rsidR="00DC2B88">
        <w:t>the procedure</w:t>
      </w:r>
      <w:r w:rsidR="00156510">
        <w:t xml:space="preserve">. This </w:t>
      </w:r>
      <w:r w:rsidR="00DC2B88">
        <w:t xml:space="preserve">complicates </w:t>
      </w:r>
      <w:r w:rsidR="00A648FF">
        <w:t>access</w:t>
      </w:r>
      <w:r w:rsidR="00156510">
        <w:t xml:space="preserve"> to a </w:t>
      </w:r>
      <w:r w:rsidR="00A648FF">
        <w:t>patient’s de</w:t>
      </w:r>
      <w:r w:rsidR="00DC2B88">
        <w:t>mographic information and creation of</w:t>
      </w:r>
      <w:r w:rsidR="00A648FF">
        <w:t xml:space="preserve"> an accession number for the study</w:t>
      </w:r>
      <w:r w:rsidR="00D0487E">
        <w:t xml:space="preserve">. </w:t>
      </w:r>
      <w:r w:rsidR="00A648FF">
        <w:t>Vendors investigating this issue are looking at ways to tap the EMR for some</w:t>
      </w:r>
      <w:r w:rsidR="00156510">
        <w:t>,</w:t>
      </w:r>
      <w:r w:rsidR="00A648FF">
        <w:t xml:space="preserve"> if not all</w:t>
      </w:r>
      <w:r w:rsidR="00156510">
        <w:t>,</w:t>
      </w:r>
      <w:r w:rsidR="00A648FF">
        <w:t xml:space="preserve"> of the metadata which can be passed to a simple application</w:t>
      </w:r>
      <w:r w:rsidR="00265D7F">
        <w:t>,</w:t>
      </w:r>
      <w:r w:rsidR="00A648FF">
        <w:t xml:space="preserve"> </w:t>
      </w:r>
      <w:r w:rsidR="00156510">
        <w:t>which marries</w:t>
      </w:r>
      <w:r w:rsidR="00A648FF">
        <w:t xml:space="preserve"> the image object to the required metadata and then forward</w:t>
      </w:r>
      <w:r w:rsidR="00156510">
        <w:t>s</w:t>
      </w:r>
      <w:r w:rsidR="00A648FF">
        <w:t xml:space="preserve"> the study to the VNA or </w:t>
      </w:r>
      <w:r w:rsidR="00A96815">
        <w:t>UniViewer</w:t>
      </w:r>
      <w:r w:rsidR="00D0487E">
        <w:t xml:space="preserve">. </w:t>
      </w:r>
      <w:r w:rsidR="00B224A1">
        <w:t xml:space="preserve">In this sense, the VNA and the </w:t>
      </w:r>
      <w:r w:rsidR="00A96815">
        <w:t>UniViewer</w:t>
      </w:r>
      <w:r w:rsidR="00B224A1">
        <w:t xml:space="preserve"> must take on yet another feature routinely performed in a PACS</w:t>
      </w:r>
      <w:r w:rsidR="00156510">
        <w:t xml:space="preserve"> – i</w:t>
      </w:r>
      <w:r w:rsidR="00B224A1">
        <w:t>mage acquisition and creation of a p</w:t>
      </w:r>
      <w:r w:rsidR="00CA6A24">
        <w:t>roperly identified study object.</w:t>
      </w:r>
    </w:p>
    <w:p w14:paraId="4708BD18" w14:textId="77777777" w:rsidR="00B224A1" w:rsidRDefault="00B224A1" w:rsidP="00400139"/>
    <w:p w14:paraId="354B15B7" w14:textId="77777777" w:rsidR="00CA6A24" w:rsidRPr="008F422C" w:rsidRDefault="00D7409A" w:rsidP="009A4128">
      <w:pPr>
        <w:spacing w:after="120"/>
        <w:rPr>
          <w:b/>
          <w:color w:val="0000FF"/>
          <w:sz w:val="28"/>
          <w:szCs w:val="28"/>
        </w:rPr>
      </w:pPr>
      <w:r w:rsidRPr="008F422C">
        <w:rPr>
          <w:b/>
          <w:color w:val="0000FF"/>
          <w:sz w:val="28"/>
          <w:szCs w:val="28"/>
        </w:rPr>
        <w:t>A Shift in</w:t>
      </w:r>
      <w:r w:rsidR="00CA6A24" w:rsidRPr="008F422C">
        <w:rPr>
          <w:b/>
          <w:color w:val="0000FF"/>
          <w:sz w:val="28"/>
          <w:szCs w:val="28"/>
        </w:rPr>
        <w:t xml:space="preserve"> the VNA</w:t>
      </w:r>
      <w:r w:rsidRPr="008F422C">
        <w:rPr>
          <w:b/>
          <w:color w:val="0000FF"/>
          <w:sz w:val="28"/>
          <w:szCs w:val="28"/>
        </w:rPr>
        <w:t xml:space="preserve"> Paradigm</w:t>
      </w:r>
    </w:p>
    <w:p w14:paraId="1C8CD8B6" w14:textId="77777777" w:rsidR="008C432F" w:rsidRDefault="00CA6A24" w:rsidP="008C432F">
      <w:r>
        <w:t xml:space="preserve">Adding non-DICOM data to the VNA effectively demands a change to the initial design of the VNA, as it now has to be expanded/evolved to </w:t>
      </w:r>
      <w:r w:rsidR="00321BC2">
        <w:t xml:space="preserve">reveal </w:t>
      </w:r>
      <w:r>
        <w:t xml:space="preserve">the concept of a multi-object </w:t>
      </w:r>
      <w:r w:rsidR="00321BC2">
        <w:t>b</w:t>
      </w:r>
      <w:r>
        <w:t>us with pl</w:t>
      </w:r>
      <w:r w:rsidR="00D7409A">
        <w:t>ug-in applications</w:t>
      </w:r>
      <w:r w:rsidR="00D0487E">
        <w:t xml:space="preserve">. </w:t>
      </w:r>
      <w:r w:rsidR="00D7409A">
        <w:t>The plug-</w:t>
      </w:r>
      <w:r>
        <w:t xml:space="preserve">ins would include applications for handling DICOM objects, non-DICOM objects, XDS objects, document objects </w:t>
      </w:r>
      <w:r w:rsidR="00D439E2">
        <w:t xml:space="preserve">and </w:t>
      </w:r>
      <w:r>
        <w:t>perhaps back-office applications</w:t>
      </w:r>
      <w:r w:rsidR="00D0487E">
        <w:t xml:space="preserve">. </w:t>
      </w:r>
      <w:r>
        <w:t>In this sense, department</w:t>
      </w:r>
      <w:r w:rsidR="00D439E2">
        <w:t>al</w:t>
      </w:r>
      <w:r w:rsidR="00321BC2">
        <w:t>/specialized</w:t>
      </w:r>
      <w:r>
        <w:t xml:space="preserve"> PACS applications and the </w:t>
      </w:r>
      <w:r w:rsidR="00A96815">
        <w:t>UniViewer</w:t>
      </w:r>
      <w:r>
        <w:t xml:space="preserve"> become plug-ins to the VNA </w:t>
      </w:r>
      <w:r w:rsidR="00A349D5" w:rsidRPr="00265D7F">
        <w:rPr>
          <w:b/>
        </w:rPr>
        <w:t xml:space="preserve">image </w:t>
      </w:r>
      <w:r w:rsidR="00ED454B" w:rsidRPr="00265D7F">
        <w:rPr>
          <w:b/>
        </w:rPr>
        <w:t xml:space="preserve">and </w:t>
      </w:r>
      <w:r w:rsidR="00A349D5" w:rsidRPr="00265D7F">
        <w:rPr>
          <w:b/>
        </w:rPr>
        <w:t>object services bus</w:t>
      </w:r>
      <w:r w:rsidR="00D0487E">
        <w:t xml:space="preserve">. </w:t>
      </w:r>
      <w:r w:rsidR="008C432F">
        <w:t>The long-term value of the investment in the VNA is the data and the tools to manage the data</w:t>
      </w:r>
      <w:r w:rsidR="00D0487E">
        <w:t xml:space="preserve">. </w:t>
      </w:r>
      <w:r w:rsidR="008C432F">
        <w:t>The multi-object bus allows interoperability with the data by viewing applications, data mining services, storage platforms and a host of other entities that will have multiple methods to interact with the data being managed by the VNA</w:t>
      </w:r>
      <w:r w:rsidR="00A349D5">
        <w:t>.</w:t>
      </w:r>
    </w:p>
    <w:p w14:paraId="62627FAD" w14:textId="77777777" w:rsidR="00CA6A24" w:rsidRDefault="00CA6A24" w:rsidP="00CA6A24"/>
    <w:p w14:paraId="77C90D93" w14:textId="1494FD60" w:rsidR="00A470A5" w:rsidRDefault="00A07BFA" w:rsidP="00C03689">
      <w:pPr>
        <w:jc w:val="center"/>
      </w:pPr>
      <w:r w:rsidRPr="00A07BFA">
        <w:rPr>
          <w:noProof/>
          <w:lang w:eastAsia="en-US"/>
        </w:rPr>
        <w:lastRenderedPageBreak/>
        <w:drawing>
          <wp:inline distT="0" distB="0" distL="0" distR="0" wp14:anchorId="1FC6725E" wp14:editId="2820FCF5">
            <wp:extent cx="4130040" cy="3505200"/>
            <wp:effectExtent l="0" t="0" r="3810" b="0"/>
            <wp:docPr id="3" name="Picture 3" descr="C:\Users\Thomas Pickard\Desktop\PSW\Content\White paper\2014-08-15 Mike Gray VNA white paper\final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Pickard\Desktop\PSW\Content\White paper\2014-08-15 Mike Gray VNA white paper\final_figure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0040" cy="3505200"/>
                    </a:xfrm>
                    <a:prstGeom prst="rect">
                      <a:avLst/>
                    </a:prstGeom>
                    <a:noFill/>
                    <a:ln>
                      <a:noFill/>
                    </a:ln>
                  </pic:spPr>
                </pic:pic>
              </a:graphicData>
            </a:graphic>
          </wp:inline>
        </w:drawing>
      </w:r>
    </w:p>
    <w:p w14:paraId="771AB8A9" w14:textId="77777777" w:rsidR="00C03689" w:rsidRDefault="00C03689" w:rsidP="00CA6A24"/>
    <w:p w14:paraId="572B19C3" w14:textId="7FCAAC98" w:rsidR="00C03689" w:rsidRPr="00265D7F" w:rsidRDefault="00C03689" w:rsidP="00A07BFA">
      <w:pPr>
        <w:ind w:left="1080"/>
        <w:rPr>
          <w:i/>
          <w:sz w:val="22"/>
        </w:rPr>
      </w:pPr>
      <w:bookmarkStart w:id="0" w:name="_GoBack"/>
      <w:bookmarkEnd w:id="0"/>
      <w:r w:rsidRPr="00265D7F">
        <w:rPr>
          <w:i/>
          <w:sz w:val="22"/>
        </w:rPr>
        <w:t>Figure 4</w:t>
      </w:r>
      <w:r w:rsidR="00D017F8">
        <w:rPr>
          <w:i/>
          <w:sz w:val="22"/>
        </w:rPr>
        <w:t>.</w:t>
      </w:r>
    </w:p>
    <w:p w14:paraId="2B883D1C" w14:textId="77777777" w:rsidR="00062118" w:rsidRDefault="00062118" w:rsidP="00ED454B"/>
    <w:p w14:paraId="249D2AE6" w14:textId="77777777" w:rsidR="00A349D5" w:rsidRDefault="00ED454B" w:rsidP="00ED454B">
      <w:r>
        <w:t xml:space="preserve">The </w:t>
      </w:r>
      <w:r w:rsidR="00A349D5">
        <w:t xml:space="preserve">image </w:t>
      </w:r>
      <w:r>
        <w:t xml:space="preserve">and </w:t>
      </w:r>
      <w:r w:rsidR="00A349D5">
        <w:t xml:space="preserve">object services bus </w:t>
      </w:r>
      <w:r>
        <w:t xml:space="preserve">is a specific example of </w:t>
      </w:r>
      <w:r w:rsidR="008C432F">
        <w:t xml:space="preserve">a derivative of </w:t>
      </w:r>
      <w:r>
        <w:t xml:space="preserve">an </w:t>
      </w:r>
      <w:r w:rsidR="00A349D5" w:rsidRPr="00265D7F">
        <w:rPr>
          <w:b/>
        </w:rPr>
        <w:t xml:space="preserve">enterprise service bus </w:t>
      </w:r>
      <w:r w:rsidRPr="00265D7F">
        <w:rPr>
          <w:b/>
        </w:rPr>
        <w:t>(ESB)</w:t>
      </w:r>
      <w:r>
        <w:t>, described in this Tech Target posting</w:t>
      </w:r>
      <w:r>
        <w:rPr>
          <w:rStyle w:val="FootnoteReference"/>
        </w:rPr>
        <w:footnoteReference w:id="4"/>
      </w:r>
      <w:r w:rsidR="00396477">
        <w:t xml:space="preserve"> as </w:t>
      </w:r>
      <w:r>
        <w:t>“software architecture for middleware that provides fundamental services f</w:t>
      </w:r>
      <w:r w:rsidR="00396477">
        <w:t>or more complex architectures</w:t>
      </w:r>
      <w:r w:rsidR="00A349D5">
        <w:t>,</w:t>
      </w:r>
      <w:r w:rsidR="00396477">
        <w:t xml:space="preserve">” </w:t>
      </w:r>
      <w:r w:rsidR="00A349D5">
        <w:t xml:space="preserve">adding that </w:t>
      </w:r>
      <w:r w:rsidR="00396477">
        <w:t>“</w:t>
      </w:r>
      <w:r w:rsidR="00A349D5">
        <w:rPr>
          <w:lang w:eastAsia="en-US"/>
        </w:rPr>
        <w:t>i</w:t>
      </w:r>
      <w:r w:rsidR="00A349D5" w:rsidRPr="00396477">
        <w:rPr>
          <w:lang w:eastAsia="en-US"/>
        </w:rPr>
        <w:t xml:space="preserve">n </w:t>
      </w:r>
      <w:r w:rsidR="00396477" w:rsidRPr="00396477">
        <w:rPr>
          <w:lang w:eastAsia="en-US"/>
        </w:rPr>
        <w:t>a general sense, an ESB can be thought of as a mechanism that manages access to applications and services (especially legacy versions) to present a single, simple, and consistent interface to end-users via Web- or forms-based client-side front ends.</w:t>
      </w:r>
      <w:r w:rsidR="00396477">
        <w:t xml:space="preserve">”  </w:t>
      </w:r>
    </w:p>
    <w:p w14:paraId="3C837739" w14:textId="77777777" w:rsidR="00A349D5" w:rsidRDefault="00A349D5" w:rsidP="00ED454B"/>
    <w:p w14:paraId="1A818BFE" w14:textId="77777777" w:rsidR="00A470A5" w:rsidRPr="00396477" w:rsidRDefault="00A303B2" w:rsidP="00ED454B">
      <w:r>
        <w:t xml:space="preserve">In the context of the VNA, the </w:t>
      </w:r>
      <w:r w:rsidR="00A349D5">
        <w:t xml:space="preserve">image </w:t>
      </w:r>
      <w:r>
        <w:t xml:space="preserve">and </w:t>
      </w:r>
      <w:r w:rsidR="00A349D5">
        <w:t xml:space="preserve">object services bus </w:t>
      </w:r>
      <w:r>
        <w:t>connects a wide variety of data sources with data users while hiding the complexity that may be inherent in the processes that are required to make those transfers seamless to users</w:t>
      </w:r>
      <w:r w:rsidR="00D0487E">
        <w:t xml:space="preserve">. </w:t>
      </w:r>
      <w:r w:rsidR="00D56A02">
        <w:t xml:space="preserve">The </w:t>
      </w:r>
      <w:r w:rsidR="00A349D5">
        <w:t xml:space="preserve">services bus </w:t>
      </w:r>
      <w:r w:rsidR="00D56A02">
        <w:t xml:space="preserve">facilitates information sharing across the enterprise </w:t>
      </w:r>
      <w:r w:rsidR="008C432F">
        <w:t xml:space="preserve">with </w:t>
      </w:r>
      <w:r w:rsidR="00D56A02">
        <w:t>the many disparate information and image management solutions that physicians are using to access the information</w:t>
      </w:r>
      <w:r w:rsidR="00D0487E">
        <w:t xml:space="preserve">. </w:t>
      </w:r>
      <w:r w:rsidR="008C432F">
        <w:t>This strategy obsoletes the idea of a monolithic, proprietary, departmental PACS purporting to be a VNA.</w:t>
      </w:r>
    </w:p>
    <w:p w14:paraId="76E45148" w14:textId="77777777" w:rsidR="00A470A5" w:rsidRDefault="00A470A5" w:rsidP="00A470A5"/>
    <w:p w14:paraId="300F3855" w14:textId="77777777" w:rsidR="00C03689" w:rsidRDefault="00D56A02" w:rsidP="00A470A5">
      <w:r>
        <w:t xml:space="preserve">Figure 4 illustrates a VNA </w:t>
      </w:r>
      <w:r w:rsidR="00A349D5">
        <w:t xml:space="preserve">image </w:t>
      </w:r>
      <w:r>
        <w:t>an</w:t>
      </w:r>
      <w:r w:rsidR="00A349D5">
        <w:t>d</w:t>
      </w:r>
      <w:r>
        <w:t xml:space="preserve"> </w:t>
      </w:r>
      <w:r w:rsidR="00A349D5">
        <w:t xml:space="preserve">object services bus </w:t>
      </w:r>
      <w:r>
        <w:t>that is comprised of three layers</w:t>
      </w:r>
      <w:r w:rsidR="00D0487E">
        <w:t xml:space="preserve">. </w:t>
      </w:r>
      <w:r>
        <w:t xml:space="preserve">The </w:t>
      </w:r>
      <w:r w:rsidR="00A349D5" w:rsidRPr="00265D7F">
        <w:rPr>
          <w:b/>
        </w:rPr>
        <w:t xml:space="preserve">access </w:t>
      </w:r>
      <w:r w:rsidRPr="00265D7F">
        <w:rPr>
          <w:b/>
        </w:rPr>
        <w:t>layer</w:t>
      </w:r>
      <w:r>
        <w:t xml:space="preserve"> provides the various interface methodologies that are required to connect to the va</w:t>
      </w:r>
      <w:r w:rsidR="00B20233">
        <w:t>rious imaging sources, the work</w:t>
      </w:r>
      <w:r>
        <w:t xml:space="preserve">list application, multiple </w:t>
      </w:r>
      <w:r w:rsidR="00B20233">
        <w:t>departmental PACS</w:t>
      </w:r>
      <w:r>
        <w:t xml:space="preserve"> and specialty diagnostic applications, the </w:t>
      </w:r>
      <w:r w:rsidR="00A96815">
        <w:t>UniViewer</w:t>
      </w:r>
      <w:r>
        <w:t xml:space="preserve"> and the EMR</w:t>
      </w:r>
      <w:r w:rsidR="00D0487E">
        <w:t xml:space="preserve">. </w:t>
      </w:r>
      <w:r>
        <w:t xml:space="preserve">The </w:t>
      </w:r>
      <w:r w:rsidR="00A349D5" w:rsidRPr="00265D7F">
        <w:rPr>
          <w:b/>
        </w:rPr>
        <w:t xml:space="preserve">workflow </w:t>
      </w:r>
      <w:r w:rsidRPr="00265D7F">
        <w:rPr>
          <w:b/>
        </w:rPr>
        <w:lastRenderedPageBreak/>
        <w:t>layer</w:t>
      </w:r>
      <w:r>
        <w:t xml:space="preserve"> is comprised of the many feature and function applications that are internal to the VNA</w:t>
      </w:r>
      <w:r w:rsidR="00D0487E">
        <w:t xml:space="preserve">. </w:t>
      </w:r>
      <w:r>
        <w:t xml:space="preserve">The </w:t>
      </w:r>
      <w:r w:rsidR="00A349D5" w:rsidRPr="00265D7F">
        <w:rPr>
          <w:b/>
        </w:rPr>
        <w:t>store</w:t>
      </w:r>
      <w:r w:rsidRPr="00265D7F">
        <w:rPr>
          <w:b/>
        </w:rPr>
        <w:t>/</w:t>
      </w:r>
      <w:r w:rsidR="00A349D5" w:rsidRPr="00265D7F">
        <w:rPr>
          <w:b/>
        </w:rPr>
        <w:t xml:space="preserve">archive </w:t>
      </w:r>
      <w:r w:rsidRPr="00265D7F">
        <w:rPr>
          <w:b/>
        </w:rPr>
        <w:t>layer</w:t>
      </w:r>
      <w:r>
        <w:t xml:space="preserve"> is comprised of the interfaces to the storage solutions and DR/BC components of the VNA configuration.</w:t>
      </w:r>
      <w:r w:rsidR="000417BA">
        <w:t xml:space="preserve"> The VNA services bus is the great facilitator that allows the VNA to acquire the data, store it, cleanse it, manage it, route it, migrate it and add context to it</w:t>
      </w:r>
      <w:r w:rsidR="00D0487E">
        <w:t xml:space="preserve">. </w:t>
      </w:r>
    </w:p>
    <w:p w14:paraId="52F0F469" w14:textId="77777777" w:rsidR="00C03689" w:rsidRDefault="00C03689" w:rsidP="00A470A5"/>
    <w:p w14:paraId="00DD50B1" w14:textId="77777777" w:rsidR="00A470A5" w:rsidRDefault="00A470A5" w:rsidP="00A470A5">
      <w:r>
        <w:t xml:space="preserve">One of the highlights of the </w:t>
      </w:r>
      <w:r w:rsidR="000417BA" w:rsidRPr="00265D7F">
        <w:rPr>
          <w:b/>
        </w:rPr>
        <w:t>VNA</w:t>
      </w:r>
      <w:r w:rsidRPr="00265D7F">
        <w:rPr>
          <w:b/>
        </w:rPr>
        <w:t xml:space="preserve"> </w:t>
      </w:r>
      <w:r w:rsidR="00E52BA5" w:rsidRPr="00265D7F">
        <w:rPr>
          <w:b/>
        </w:rPr>
        <w:t>services bus</w:t>
      </w:r>
      <w:r w:rsidR="00E52BA5">
        <w:t xml:space="preserve"> </w:t>
      </w:r>
      <w:r>
        <w:t>is the addition of non-DICOM data exchange interfaces based on MINT and WADO-RS to t</w:t>
      </w:r>
      <w:r w:rsidR="00E12A5D">
        <w:t>he common DICOM interfaces that are</w:t>
      </w:r>
      <w:r>
        <w:t xml:space="preserve"> required by most </w:t>
      </w:r>
      <w:r w:rsidR="00BF002A">
        <w:t>current-generation</w:t>
      </w:r>
      <w:r>
        <w:t xml:space="preserve"> PACS</w:t>
      </w:r>
      <w:r w:rsidR="00D0487E">
        <w:t xml:space="preserve">. </w:t>
      </w:r>
      <w:r>
        <w:t xml:space="preserve">These additional interfaces remove the DICOM overhead that is stifling data exchange </w:t>
      </w:r>
      <w:r w:rsidR="0024690D">
        <w:t>rates</w:t>
      </w:r>
      <w:r>
        <w:t xml:space="preserve"> to the point that DICOM-oriented applications must be</w:t>
      </w:r>
      <w:r w:rsidR="0024690D">
        <w:t xml:space="preserve"> configured with working caches in order to meet performance expectations.</w:t>
      </w:r>
      <w:r>
        <w:t xml:space="preserve"> </w:t>
      </w:r>
    </w:p>
    <w:p w14:paraId="456D4308" w14:textId="77777777" w:rsidR="00A470A5" w:rsidRDefault="00A470A5" w:rsidP="00A470A5"/>
    <w:p w14:paraId="0BB1749C" w14:textId="77777777" w:rsidR="00A470A5" w:rsidRDefault="000417BA" w:rsidP="00E12A5D">
      <w:r>
        <w:t>In addition to the applications illustrated in Figure 4, other important</w:t>
      </w:r>
      <w:r w:rsidR="00E12A5D">
        <w:t xml:space="preserve"> </w:t>
      </w:r>
      <w:r w:rsidR="00A470A5">
        <w:t>applications</w:t>
      </w:r>
      <w:r w:rsidR="00265D7F">
        <w:t>,</w:t>
      </w:r>
      <w:r w:rsidR="00A470A5">
        <w:t xml:space="preserve"> </w:t>
      </w:r>
      <w:r w:rsidR="00E52BA5">
        <w:t>which may</w:t>
      </w:r>
      <w:r w:rsidR="00E12A5D">
        <w:t xml:space="preserve"> </w:t>
      </w:r>
      <w:r w:rsidR="00A470A5">
        <w:t xml:space="preserve">plug into </w:t>
      </w:r>
      <w:r>
        <w:t xml:space="preserve">the </w:t>
      </w:r>
      <w:r w:rsidR="00E52BA5">
        <w:t xml:space="preserve">access layer </w:t>
      </w:r>
      <w:r w:rsidR="00120CD1">
        <w:t>of the</w:t>
      </w:r>
      <w:r w:rsidR="00062118">
        <w:t xml:space="preserve"> </w:t>
      </w:r>
      <w:r>
        <w:t xml:space="preserve">VNA </w:t>
      </w:r>
      <w:r w:rsidR="00E52BA5">
        <w:t xml:space="preserve">image </w:t>
      </w:r>
      <w:r>
        <w:t xml:space="preserve">and </w:t>
      </w:r>
      <w:r w:rsidR="00E52BA5">
        <w:t>object services bus are listed below</w:t>
      </w:r>
      <w:r w:rsidR="0083450F">
        <w:t>:</w:t>
      </w:r>
    </w:p>
    <w:p w14:paraId="31D3366D" w14:textId="77777777" w:rsidR="000417BA" w:rsidRDefault="000417BA" w:rsidP="00E12A5D"/>
    <w:p w14:paraId="0EDBBE74" w14:textId="1D4C4572" w:rsidR="009C3505" w:rsidRDefault="003073D4" w:rsidP="00A64ACE">
      <w:pPr>
        <w:pStyle w:val="ListParagraph"/>
        <w:numPr>
          <w:ilvl w:val="0"/>
          <w:numId w:val="10"/>
        </w:numPr>
      </w:pPr>
      <w:r>
        <w:t xml:space="preserve">The </w:t>
      </w:r>
      <w:r w:rsidRPr="00265D7F">
        <w:rPr>
          <w:b/>
        </w:rPr>
        <w:t>edge server/local cache server</w:t>
      </w:r>
      <w:r w:rsidR="00A470A5">
        <w:t xml:space="preserve"> which would</w:t>
      </w:r>
      <w:r>
        <w:t xml:space="preserve"> be used for image acquisition and auto-routing</w:t>
      </w:r>
      <w:r w:rsidR="00D0487E">
        <w:t xml:space="preserve">. </w:t>
      </w:r>
      <w:r>
        <w:t>Properly designed edge servers can be more proficient at image acquisition than the department</w:t>
      </w:r>
      <w:r w:rsidR="00D439E2">
        <w:t>al</w:t>
      </w:r>
      <w:r>
        <w:t xml:space="preserve"> PACS</w:t>
      </w:r>
      <w:r w:rsidR="00D0487E">
        <w:t xml:space="preserve">. </w:t>
      </w:r>
      <w:r>
        <w:t xml:space="preserve">They can immediately </w:t>
      </w:r>
      <w:r w:rsidR="0066641D">
        <w:t>optimize</w:t>
      </w:r>
      <w:r>
        <w:t xml:space="preserve"> the DICOM header for the</w:t>
      </w:r>
      <w:r w:rsidR="0066641D">
        <w:t xml:space="preserve"> intended target PACS, optimize network transfer by compressing the data using the compression syntax preferred by the target PACS and perform </w:t>
      </w:r>
      <w:r w:rsidR="00E52BA5">
        <w:t xml:space="preserve">the </w:t>
      </w:r>
      <w:r w:rsidR="0066641D">
        <w:t>initial study reconciliation against the order</w:t>
      </w:r>
      <w:r w:rsidR="00D0487E">
        <w:t xml:space="preserve">. </w:t>
      </w:r>
      <w:r w:rsidR="0066641D">
        <w:t>Specialized QC would still be done at the target PACS</w:t>
      </w:r>
      <w:r w:rsidR="00D0487E">
        <w:t xml:space="preserve">. </w:t>
      </w:r>
      <w:r w:rsidR="0066641D">
        <w:t xml:space="preserve">This is yet another feature of the </w:t>
      </w:r>
      <w:r w:rsidR="00BF002A">
        <w:t>current-generation</w:t>
      </w:r>
      <w:r w:rsidR="0066641D">
        <w:t xml:space="preserve"> PACS tha</w:t>
      </w:r>
      <w:r w:rsidR="000F30F8">
        <w:t>t arguably belongs with the VNA because of these and other inherent advantages.</w:t>
      </w:r>
      <w:r w:rsidR="009C3505" w:rsidRPr="009C3505">
        <w:t xml:space="preserve"> </w:t>
      </w:r>
    </w:p>
    <w:p w14:paraId="1F262D3A" w14:textId="1FDEB84C" w:rsidR="0066641D" w:rsidRDefault="009C3505" w:rsidP="00A64ACE">
      <w:pPr>
        <w:pStyle w:val="ListParagraph"/>
        <w:numPr>
          <w:ilvl w:val="0"/>
          <w:numId w:val="10"/>
        </w:numPr>
      </w:pPr>
      <w:r>
        <w:t xml:space="preserve">The </w:t>
      </w:r>
      <w:r w:rsidR="00E52BA5" w:rsidRPr="00265D7F">
        <w:rPr>
          <w:b/>
        </w:rPr>
        <w:t xml:space="preserve">analytics </w:t>
      </w:r>
      <w:r w:rsidRPr="00265D7F">
        <w:rPr>
          <w:b/>
        </w:rPr>
        <w:t>application suite</w:t>
      </w:r>
      <w:r>
        <w:t xml:space="preserve"> for business assessment, reporting, and data mining</w:t>
      </w:r>
      <w:r w:rsidR="005C5481">
        <w:t>.</w:t>
      </w:r>
    </w:p>
    <w:p w14:paraId="16A1CFAE" w14:textId="3E50F89A" w:rsidR="009C3505" w:rsidRDefault="000417BA" w:rsidP="00A64ACE">
      <w:pPr>
        <w:pStyle w:val="ListParagraph"/>
        <w:numPr>
          <w:ilvl w:val="0"/>
          <w:numId w:val="10"/>
        </w:numPr>
      </w:pPr>
      <w:r>
        <w:t xml:space="preserve">The organization’s </w:t>
      </w:r>
      <w:r w:rsidR="00E52BA5" w:rsidRPr="00265D7F">
        <w:rPr>
          <w:b/>
        </w:rPr>
        <w:t>document management system</w:t>
      </w:r>
      <w:r w:rsidR="005C5481">
        <w:rPr>
          <w:b/>
        </w:rPr>
        <w:t>.</w:t>
      </w:r>
    </w:p>
    <w:p w14:paraId="58A9163C" w14:textId="435E003D" w:rsidR="009C3505" w:rsidRDefault="009C3505" w:rsidP="00A64ACE">
      <w:pPr>
        <w:pStyle w:val="ListParagraph"/>
        <w:numPr>
          <w:ilvl w:val="0"/>
          <w:numId w:val="10"/>
        </w:numPr>
      </w:pPr>
      <w:r w:rsidRPr="00265D7F">
        <w:rPr>
          <w:b/>
        </w:rPr>
        <w:t>Back-</w:t>
      </w:r>
      <w:r w:rsidR="00E52BA5" w:rsidRPr="00265D7F">
        <w:rPr>
          <w:b/>
        </w:rPr>
        <w:t xml:space="preserve">office </w:t>
      </w:r>
      <w:r w:rsidRPr="00265D7F">
        <w:rPr>
          <w:b/>
        </w:rPr>
        <w:t>systems</w:t>
      </w:r>
      <w:r>
        <w:t xml:space="preserve"> such as </w:t>
      </w:r>
      <w:r w:rsidR="009A4128">
        <w:t xml:space="preserve">accounts payable </w:t>
      </w:r>
      <w:r>
        <w:t>and billing</w:t>
      </w:r>
      <w:r w:rsidR="005C5481">
        <w:t>.</w:t>
      </w:r>
    </w:p>
    <w:p w14:paraId="69C6D555" w14:textId="77777777" w:rsidR="00120CD1" w:rsidRDefault="00120CD1" w:rsidP="00A64ACE"/>
    <w:p w14:paraId="0BF32068" w14:textId="77777777" w:rsidR="00E52BA5" w:rsidRPr="008F422C" w:rsidRDefault="00B63BD0" w:rsidP="008F422C">
      <w:pPr>
        <w:spacing w:after="120"/>
        <w:rPr>
          <w:b/>
          <w:color w:val="0000FF"/>
          <w:sz w:val="28"/>
          <w:szCs w:val="28"/>
        </w:rPr>
      </w:pPr>
      <w:r w:rsidRPr="008F422C">
        <w:rPr>
          <w:b/>
          <w:color w:val="0000FF"/>
          <w:sz w:val="28"/>
          <w:szCs w:val="28"/>
        </w:rPr>
        <w:t xml:space="preserve">Key </w:t>
      </w:r>
      <w:r w:rsidR="00E52BA5" w:rsidRPr="008F422C">
        <w:rPr>
          <w:b/>
          <w:color w:val="0000FF"/>
          <w:sz w:val="28"/>
          <w:szCs w:val="28"/>
        </w:rPr>
        <w:t>Aspects of the</w:t>
      </w:r>
      <w:r w:rsidR="00120CD1" w:rsidRPr="008F422C">
        <w:rPr>
          <w:b/>
          <w:color w:val="0000FF"/>
          <w:sz w:val="28"/>
          <w:szCs w:val="28"/>
        </w:rPr>
        <w:t xml:space="preserve"> Image and Object Services Bus</w:t>
      </w:r>
    </w:p>
    <w:p w14:paraId="092EF94C" w14:textId="0C47C980" w:rsidR="008557B5" w:rsidRDefault="008557B5" w:rsidP="00A64ACE">
      <w:r>
        <w:t xml:space="preserve">The </w:t>
      </w:r>
      <w:r w:rsidR="008F51F0">
        <w:t xml:space="preserve">access layer </w:t>
      </w:r>
      <w:r>
        <w:t xml:space="preserve">abstracts the applications from owning and controlling the data and frees </w:t>
      </w:r>
      <w:r w:rsidR="00180348">
        <w:t xml:space="preserve">healthcare delivery organizations (HDOs) </w:t>
      </w:r>
      <w:r>
        <w:t xml:space="preserve">to decide </w:t>
      </w:r>
      <w:r w:rsidR="008F51F0">
        <w:t xml:space="preserve">which </w:t>
      </w:r>
      <w:r>
        <w:t>applications are required, when to replace them and what to add</w:t>
      </w:r>
      <w:r w:rsidR="00D0487E">
        <w:t xml:space="preserve">. </w:t>
      </w:r>
      <w:r>
        <w:t>This strategy essentially ends the vendor lock that has been the hallmark of PACS vendors</w:t>
      </w:r>
      <w:r w:rsidR="00D0487E">
        <w:t xml:space="preserve">. </w:t>
      </w:r>
    </w:p>
    <w:p w14:paraId="6A1E7EF8" w14:textId="77777777" w:rsidR="00A470A5" w:rsidRDefault="00A470A5" w:rsidP="00CA6A24"/>
    <w:p w14:paraId="2EF9F04C" w14:textId="77777777" w:rsidR="006D75ED" w:rsidRDefault="006D75ED" w:rsidP="006D75ED">
      <w:r>
        <w:t xml:space="preserve">The </w:t>
      </w:r>
      <w:r w:rsidR="008F51F0" w:rsidRPr="00265D7F">
        <w:rPr>
          <w:b/>
        </w:rPr>
        <w:t xml:space="preserve">clinical information lifecycle management </w:t>
      </w:r>
      <w:r w:rsidR="00120CD1" w:rsidRPr="00265D7F">
        <w:rPr>
          <w:b/>
        </w:rPr>
        <w:t>application</w:t>
      </w:r>
      <w:r w:rsidR="00120CD1">
        <w:t xml:space="preserve"> in the </w:t>
      </w:r>
      <w:r w:rsidR="008F51F0">
        <w:t xml:space="preserve">workflow layer </w:t>
      </w:r>
      <w:r>
        <w:t>includes retention/deletion, lossy compression, movement to less expensive/performant storage/cloud and anonymization</w:t>
      </w:r>
      <w:r w:rsidR="00D0487E">
        <w:t xml:space="preserve">. </w:t>
      </w:r>
      <w:r>
        <w:t>The characteristics of each of the data sets produced by the health system are unique</w:t>
      </w:r>
      <w:r w:rsidR="00D0487E">
        <w:t xml:space="preserve">. </w:t>
      </w:r>
      <w:r>
        <w:t>Having one central interface to manage all the ILM policies is a tremendous benefit as opposed to having a multitude of systems where the various policies must be applied.</w:t>
      </w:r>
    </w:p>
    <w:p w14:paraId="45846548" w14:textId="77777777" w:rsidR="006D75ED" w:rsidRDefault="006D75ED" w:rsidP="006D75ED"/>
    <w:p w14:paraId="032E548D" w14:textId="77777777" w:rsidR="00120CD1" w:rsidRDefault="00120CD1" w:rsidP="00120CD1">
      <w:r>
        <w:t xml:space="preserve">The </w:t>
      </w:r>
      <w:r w:rsidR="008F51F0">
        <w:t xml:space="preserve">storage </w:t>
      </w:r>
      <w:r>
        <w:t xml:space="preserve">layer, like the </w:t>
      </w:r>
      <w:r w:rsidR="008F51F0">
        <w:t xml:space="preserve">access </w:t>
      </w:r>
      <w:r>
        <w:t>layer, abstracts the data from the storage</w:t>
      </w:r>
      <w:r w:rsidR="00D0487E">
        <w:t xml:space="preserve">. </w:t>
      </w:r>
      <w:r>
        <w:t xml:space="preserve">Having the ability to add storage of a different type, manufacturer, or method to existing storage can </w:t>
      </w:r>
      <w:r>
        <w:lastRenderedPageBreak/>
        <w:t>be done without removing the existing storage</w:t>
      </w:r>
      <w:r w:rsidR="00D0487E">
        <w:t xml:space="preserve">. </w:t>
      </w:r>
      <w:r>
        <w:t>Replacing the existing storage can be done without impacting the applications that utilize the data</w:t>
      </w:r>
      <w:r w:rsidR="00D0487E">
        <w:t xml:space="preserve">. </w:t>
      </w:r>
      <w:r>
        <w:t>Adding services like cloud storage, or back up tape libraries are done without impacting the applications. PACS companies frequently charge significant fees to take the data out of the current storage, run it back through the application and then archive it in the new storage platform</w:t>
      </w:r>
      <w:r w:rsidR="00D0487E">
        <w:t xml:space="preserve">. </w:t>
      </w:r>
      <w:r>
        <w:t>Healthcare systems often retain older storage platforms and pay higher support fees and higher costs associated with power and floor space due to the limitations of current strategies</w:t>
      </w:r>
      <w:r w:rsidR="00D0487E">
        <w:t xml:space="preserve">. </w:t>
      </w:r>
      <w:r>
        <w:t xml:space="preserve">Abstraction of the storage layer enables </w:t>
      </w:r>
      <w:r w:rsidR="008F51F0">
        <w:t xml:space="preserve">healthcare </w:t>
      </w:r>
      <w:r>
        <w:t xml:space="preserve">IT to make the decisions that are best for their organization as opposed to what is best for the PACS </w:t>
      </w:r>
      <w:r w:rsidR="008F51F0">
        <w:t>vendor</w:t>
      </w:r>
      <w:r>
        <w:t>.</w:t>
      </w:r>
    </w:p>
    <w:p w14:paraId="236E4D16" w14:textId="77777777" w:rsidR="006D75ED" w:rsidRDefault="006D75ED" w:rsidP="00CA6A24"/>
    <w:p w14:paraId="599010BF" w14:textId="77777777" w:rsidR="00A470A5" w:rsidRDefault="00A470A5" w:rsidP="00CF380E">
      <w:r>
        <w:t>The rationa</w:t>
      </w:r>
      <w:r w:rsidR="009C3505">
        <w:t xml:space="preserve">le for </w:t>
      </w:r>
      <w:r w:rsidR="008F51F0">
        <w:t xml:space="preserve">the </w:t>
      </w:r>
      <w:r w:rsidR="009C3505">
        <w:t xml:space="preserve">concept of a VNA </w:t>
      </w:r>
      <w:r w:rsidR="008F51F0">
        <w:t xml:space="preserve">image </w:t>
      </w:r>
      <w:r>
        <w:t xml:space="preserve">and </w:t>
      </w:r>
      <w:r w:rsidR="008F51F0">
        <w:t xml:space="preserve">object services bus </w:t>
      </w:r>
      <w:r w:rsidR="00CF380E">
        <w:t>that accepts and services</w:t>
      </w:r>
      <w:r>
        <w:t xml:space="preserve"> multiple application plug-ins is consistent w</w:t>
      </w:r>
      <w:r w:rsidR="00CF380E">
        <w:t xml:space="preserve">ith the early arguments for VNA. This version of the VNA consolidates all of the organization’s </w:t>
      </w:r>
      <w:r>
        <w:t>data management infra</w:t>
      </w:r>
      <w:r w:rsidR="00CF380E">
        <w:t>structure and storage solutions into a single enterprise class solution</w:t>
      </w:r>
      <w:r w:rsidR="00D0487E">
        <w:t xml:space="preserve">. </w:t>
      </w:r>
      <w:r w:rsidR="00CF380E">
        <w:t xml:space="preserve">It simplifies and consolidates </w:t>
      </w:r>
      <w:r>
        <w:t>system administration</w:t>
      </w:r>
      <w:r w:rsidR="00D0487E">
        <w:t xml:space="preserve">. </w:t>
      </w:r>
      <w:r w:rsidR="00CF380E">
        <w:t>It becomes the f</w:t>
      </w:r>
      <w:r>
        <w:t>a</w:t>
      </w:r>
      <w:r w:rsidR="00CF380E">
        <w:t xml:space="preserve">cilitator of interoperability and data exchange and is the enabler </w:t>
      </w:r>
      <w:r>
        <w:t xml:space="preserve">of </w:t>
      </w:r>
      <w:r w:rsidR="00CF380E">
        <w:t>the type of data mining that is critical to improving both business and healthcare</w:t>
      </w:r>
      <w:r w:rsidR="00D0487E">
        <w:t xml:space="preserve">. </w:t>
      </w:r>
      <w:r w:rsidR="009C3505">
        <w:t xml:space="preserve">The VNA needs to be able to do more than simply store and manage all of this data generated across the enterprise. It needs to somehow be able to facilitate making sense of the data. </w:t>
      </w:r>
    </w:p>
    <w:p w14:paraId="06DF525F" w14:textId="77777777" w:rsidR="00EF0901" w:rsidRDefault="00EF0901" w:rsidP="00CF380E"/>
    <w:p w14:paraId="4067B7F7" w14:textId="77777777" w:rsidR="00EF0901" w:rsidRPr="008F422C" w:rsidRDefault="00EF0901" w:rsidP="008F422C">
      <w:pPr>
        <w:spacing w:after="120"/>
        <w:rPr>
          <w:b/>
          <w:color w:val="0000FF"/>
          <w:sz w:val="28"/>
          <w:szCs w:val="28"/>
        </w:rPr>
      </w:pPr>
      <w:r w:rsidRPr="008F422C">
        <w:rPr>
          <w:b/>
          <w:color w:val="0000FF"/>
          <w:sz w:val="28"/>
          <w:szCs w:val="28"/>
        </w:rPr>
        <w:t xml:space="preserve">What’s </w:t>
      </w:r>
      <w:r w:rsidR="00B63BD0" w:rsidRPr="0094305F">
        <w:rPr>
          <w:b/>
          <w:color w:val="0000FF"/>
          <w:sz w:val="28"/>
          <w:szCs w:val="28"/>
        </w:rPr>
        <w:t xml:space="preserve">Left </w:t>
      </w:r>
      <w:r w:rsidRPr="008F422C">
        <w:rPr>
          <w:b/>
          <w:color w:val="0000FF"/>
          <w:sz w:val="28"/>
          <w:szCs w:val="28"/>
        </w:rPr>
        <w:t>for the PACS</w:t>
      </w:r>
      <w:r w:rsidR="004B1767" w:rsidRPr="008F422C">
        <w:rPr>
          <w:b/>
          <w:color w:val="0000FF"/>
          <w:sz w:val="28"/>
          <w:szCs w:val="28"/>
        </w:rPr>
        <w:t>?</w:t>
      </w:r>
    </w:p>
    <w:p w14:paraId="66095412" w14:textId="77777777" w:rsidR="00062118" w:rsidRDefault="004B1767" w:rsidP="00062118">
      <w:r>
        <w:t>Considering</w:t>
      </w:r>
      <w:r w:rsidR="00120CD1">
        <w:t xml:space="preserve"> </w:t>
      </w:r>
      <w:r w:rsidR="00BF002A">
        <w:t>current-generation</w:t>
      </w:r>
      <w:r w:rsidR="00120CD1">
        <w:t xml:space="preserve"> PACS and</w:t>
      </w:r>
      <w:r>
        <w:t xml:space="preserve"> the components, features and functions that have steadily been replaced over the </w:t>
      </w:r>
      <w:r w:rsidR="00B45077">
        <w:t xml:space="preserve">past eight </w:t>
      </w:r>
      <w:r>
        <w:t>years</w:t>
      </w:r>
      <w:r w:rsidR="009E3269">
        <w:t>:</w:t>
      </w:r>
      <w:r>
        <w:t xml:space="preserve"> </w:t>
      </w:r>
    </w:p>
    <w:p w14:paraId="39C5A144" w14:textId="77777777" w:rsidR="00D03BA4" w:rsidRDefault="00D03BA4" w:rsidP="00062118"/>
    <w:p w14:paraId="0EEB3279" w14:textId="77777777" w:rsidR="00062118" w:rsidRDefault="00062118" w:rsidP="00F751A0">
      <w:pPr>
        <w:pStyle w:val="ListParagraph"/>
        <w:numPr>
          <w:ilvl w:val="0"/>
          <w:numId w:val="30"/>
        </w:numPr>
      </w:pPr>
      <w:r>
        <w:t>T</w:t>
      </w:r>
      <w:r w:rsidR="00AA2046">
        <w:t xml:space="preserve">he VNA </w:t>
      </w:r>
      <w:r w:rsidR="009E3269">
        <w:t xml:space="preserve">is positioned to replace the </w:t>
      </w:r>
      <w:r w:rsidR="00AA2046">
        <w:t xml:space="preserve">PACS </w:t>
      </w:r>
      <w:r w:rsidR="009E3269">
        <w:t xml:space="preserve">archive </w:t>
      </w:r>
      <w:r w:rsidR="00AA2046">
        <w:t xml:space="preserve">and expand it </w:t>
      </w:r>
      <w:r w:rsidR="009E3269">
        <w:t>for use across the healthcare enterprise; and</w:t>
      </w:r>
    </w:p>
    <w:p w14:paraId="6FFC1010" w14:textId="77777777" w:rsidR="00062118" w:rsidRDefault="00062118" w:rsidP="00F751A0">
      <w:pPr>
        <w:pStyle w:val="ListParagraph"/>
        <w:numPr>
          <w:ilvl w:val="0"/>
          <w:numId w:val="30"/>
        </w:numPr>
      </w:pPr>
      <w:r>
        <w:t>T</w:t>
      </w:r>
      <w:r w:rsidR="00AA2046">
        <w:t xml:space="preserve">he </w:t>
      </w:r>
      <w:r w:rsidR="00A96815">
        <w:t>UniViewer</w:t>
      </w:r>
      <w:r w:rsidR="009E3269">
        <w:t xml:space="preserve"> is positioned to</w:t>
      </w:r>
      <w:r w:rsidR="00AA2046">
        <w:t xml:space="preserve"> replac</w:t>
      </w:r>
      <w:r w:rsidR="009E3269">
        <w:t xml:space="preserve">e </w:t>
      </w:r>
      <w:r w:rsidR="00AA2046">
        <w:t xml:space="preserve">the PACS </w:t>
      </w:r>
      <w:r w:rsidR="009E3269">
        <w:t>clinical viewer for integration with the EMR.</w:t>
      </w:r>
      <w:r w:rsidR="009E3269">
        <w:br/>
      </w:r>
    </w:p>
    <w:p w14:paraId="34013A49" w14:textId="77777777" w:rsidR="009E3269" w:rsidRDefault="004B1767" w:rsidP="00062118">
      <w:r>
        <w:t>R-PACS functions have been reduced to the following short list</w:t>
      </w:r>
      <w:r w:rsidR="009E3269">
        <w:t xml:space="preserve"> of supporting tools:</w:t>
      </w:r>
    </w:p>
    <w:p w14:paraId="2E25E1C1" w14:textId="77777777" w:rsidR="009E3269" w:rsidRDefault="009E3269" w:rsidP="00062118"/>
    <w:p w14:paraId="7E527DC7" w14:textId="77777777" w:rsidR="009E3269" w:rsidRDefault="009E3269" w:rsidP="00D03BA4">
      <w:pPr>
        <w:pStyle w:val="ListParagraph"/>
        <w:numPr>
          <w:ilvl w:val="0"/>
          <w:numId w:val="36"/>
        </w:numPr>
        <w:ind w:left="720"/>
      </w:pPr>
      <w:r>
        <w:t>S</w:t>
      </w:r>
      <w:r w:rsidR="004B1767">
        <w:t>pecialized QC</w:t>
      </w:r>
    </w:p>
    <w:p w14:paraId="3DB0453D" w14:textId="77777777" w:rsidR="009E3269" w:rsidRDefault="009E3269" w:rsidP="00D03BA4">
      <w:pPr>
        <w:pStyle w:val="ListParagraph"/>
        <w:numPr>
          <w:ilvl w:val="0"/>
          <w:numId w:val="36"/>
        </w:numPr>
        <w:ind w:left="720"/>
      </w:pPr>
      <w:r>
        <w:t>D</w:t>
      </w:r>
      <w:r w:rsidR="004B1767">
        <w:t>epa</w:t>
      </w:r>
      <w:r w:rsidR="00D439E2">
        <w:t xml:space="preserve">rtment </w:t>
      </w:r>
      <w:r w:rsidR="00B20233">
        <w:t>workflow</w:t>
      </w:r>
    </w:p>
    <w:p w14:paraId="2E5CF813" w14:textId="77777777" w:rsidR="009E3269" w:rsidRDefault="009E3269" w:rsidP="00D03BA4">
      <w:pPr>
        <w:pStyle w:val="ListParagraph"/>
        <w:numPr>
          <w:ilvl w:val="0"/>
          <w:numId w:val="36"/>
        </w:numPr>
        <w:ind w:left="720"/>
      </w:pPr>
      <w:r>
        <w:t>U</w:t>
      </w:r>
      <w:r w:rsidR="00D439E2">
        <w:t>ser work</w:t>
      </w:r>
      <w:r w:rsidR="004B1767">
        <w:t>list, and</w:t>
      </w:r>
    </w:p>
    <w:p w14:paraId="3FA5AC3F" w14:textId="77777777" w:rsidR="009E3269" w:rsidRDefault="009E3269" w:rsidP="00D03BA4">
      <w:pPr>
        <w:pStyle w:val="ListParagraph"/>
        <w:numPr>
          <w:ilvl w:val="0"/>
          <w:numId w:val="36"/>
        </w:numPr>
        <w:ind w:left="720"/>
      </w:pPr>
      <w:r>
        <w:t>D</w:t>
      </w:r>
      <w:r w:rsidR="004B1767">
        <w:t>iagnostic display / study interpretation</w:t>
      </w:r>
    </w:p>
    <w:p w14:paraId="51CDC155" w14:textId="77777777" w:rsidR="009E3269" w:rsidRDefault="009E3269" w:rsidP="00A53EA0"/>
    <w:p w14:paraId="5D7EA88D" w14:textId="77777777" w:rsidR="004B1767" w:rsidRDefault="004B1767">
      <w:r>
        <w:t>We have witnessed a consistent</w:t>
      </w:r>
      <w:r w:rsidR="00241455">
        <w:t>,</w:t>
      </w:r>
      <w:r>
        <w:t xml:space="preserve"> deliberate</w:t>
      </w:r>
      <w:r w:rsidR="00241455">
        <w:t xml:space="preserve"> and </w:t>
      </w:r>
      <w:r>
        <w:t>step-by step dismemberment of the R-PACS 2.0 paradigm</w:t>
      </w:r>
      <w:r w:rsidR="00241455">
        <w:t xml:space="preserve">. These changes were </w:t>
      </w:r>
      <w:r>
        <w:t xml:space="preserve">borne out of </w:t>
      </w:r>
      <w:r w:rsidR="00241455">
        <w:t xml:space="preserve">a </w:t>
      </w:r>
      <w:r>
        <w:t xml:space="preserve">necessity to meet current and near-term requirements that have clearly not been met by R-PACS 2.0 and </w:t>
      </w:r>
      <w:r w:rsidR="00241455">
        <w:t xml:space="preserve">that </w:t>
      </w:r>
      <w:r>
        <w:t>cannot be met by the outdated underlying R-PACS 2.0 technology and design strategy.</w:t>
      </w:r>
    </w:p>
    <w:p w14:paraId="5F151EC9" w14:textId="0AE86B10" w:rsidR="00D03BA4" w:rsidRDefault="00D03BA4">
      <w:r>
        <w:br w:type="page"/>
      </w:r>
    </w:p>
    <w:p w14:paraId="484ADEA2" w14:textId="77777777" w:rsidR="00D7409A" w:rsidRPr="008F422C" w:rsidRDefault="00AE73E8" w:rsidP="008F422C">
      <w:pPr>
        <w:spacing w:after="120"/>
        <w:rPr>
          <w:b/>
          <w:color w:val="0000FF"/>
          <w:sz w:val="28"/>
          <w:szCs w:val="28"/>
        </w:rPr>
      </w:pPr>
      <w:r w:rsidRPr="008F422C">
        <w:rPr>
          <w:b/>
          <w:color w:val="0000FF"/>
          <w:sz w:val="28"/>
          <w:szCs w:val="28"/>
        </w:rPr>
        <w:lastRenderedPageBreak/>
        <w:t>Yet Another Shift in the VNA Paradigm</w:t>
      </w:r>
    </w:p>
    <w:p w14:paraId="7B4BCFFA" w14:textId="77777777" w:rsidR="008B7F70" w:rsidRDefault="008B7F70" w:rsidP="004B1767">
      <w:r>
        <w:t>We may very well be at</w:t>
      </w:r>
      <w:r w:rsidRPr="002116AD">
        <w:t xml:space="preserve"> the genesis of specia</w:t>
      </w:r>
      <w:r>
        <w:t xml:space="preserve">lized “apps” that “plug in” to the </w:t>
      </w:r>
      <w:r w:rsidR="0026760D">
        <w:t xml:space="preserve">image </w:t>
      </w:r>
      <w:r>
        <w:t xml:space="preserve">and </w:t>
      </w:r>
      <w:r w:rsidR="0026760D">
        <w:t>object services bus</w:t>
      </w:r>
      <w:r>
        <w:t xml:space="preserve">. In use cases where the user’s entry point is the EMR and the EMR is the worklist creator, the user could be taken directly to the display application that is most suitable for the user role/login and the </w:t>
      </w:r>
      <w:r w:rsidRPr="002116AD">
        <w:t>type of object being accessed</w:t>
      </w:r>
      <w:r w:rsidR="00D0487E">
        <w:t xml:space="preserve">. </w:t>
      </w:r>
      <w:r>
        <w:t>The user would not have to go through the R-PACS application to get to one of these specialized apps. In this scenario,</w:t>
      </w:r>
      <w:r w:rsidRPr="002116AD">
        <w:t xml:space="preserve"> the original URL call issued by the EMR would go </w:t>
      </w:r>
      <w:r>
        <w:t xml:space="preserve">instead </w:t>
      </w:r>
      <w:r w:rsidRPr="002116AD">
        <w:t xml:space="preserve">to the VNA </w:t>
      </w:r>
      <w:r>
        <w:t xml:space="preserve">(not the </w:t>
      </w:r>
      <w:r w:rsidR="00A96815">
        <w:t>UniViewer</w:t>
      </w:r>
      <w:r>
        <w:t xml:space="preserve">) so </w:t>
      </w:r>
      <w:r w:rsidR="0026760D">
        <w:t xml:space="preserve">that </w:t>
      </w:r>
      <w:r>
        <w:t xml:space="preserve">the VNA could invoke the logic that would </w:t>
      </w:r>
      <w:r w:rsidRPr="002116AD">
        <w:t>determine the proper display app</w:t>
      </w:r>
      <w:r>
        <w:t>lication</w:t>
      </w:r>
      <w:r w:rsidRPr="002116AD">
        <w:t xml:space="preserve"> to launch</w:t>
      </w:r>
      <w:r>
        <w:t xml:space="preserve">. There are also </w:t>
      </w:r>
      <w:r w:rsidRPr="002116AD">
        <w:t xml:space="preserve">specialized diagnostic applications </w:t>
      </w:r>
      <w:r>
        <w:t xml:space="preserve">like </w:t>
      </w:r>
      <w:r w:rsidR="00BD41FB">
        <w:t>nuclear medicine</w:t>
      </w:r>
      <w:r>
        <w:t xml:space="preserve">, </w:t>
      </w:r>
      <w:r w:rsidR="00BD41FB">
        <w:t>oncology</w:t>
      </w:r>
      <w:r>
        <w:t xml:space="preserve">, </w:t>
      </w:r>
      <w:r w:rsidR="00BD41FB">
        <w:t>digital breast imaging</w:t>
      </w:r>
      <w:r>
        <w:t>, etc</w:t>
      </w:r>
      <w:r w:rsidR="00662CEC">
        <w:t>.</w:t>
      </w:r>
      <w:r w:rsidR="00BD41FB">
        <w:t>,</w:t>
      </w:r>
      <w:r>
        <w:t xml:space="preserve"> that would no longer require a PACS but would leverage an application that has the specialized tools required for the discipline and would interact with the </w:t>
      </w:r>
      <w:r w:rsidR="00BD41FB">
        <w:t xml:space="preserve">image </w:t>
      </w:r>
      <w:r>
        <w:t xml:space="preserve">and </w:t>
      </w:r>
      <w:r w:rsidR="00BD41FB">
        <w:t>object services b</w:t>
      </w:r>
      <w:r>
        <w:t xml:space="preserve">us through one of </w:t>
      </w:r>
      <w:r w:rsidR="00BD41FB">
        <w:t>many</w:t>
      </w:r>
      <w:r>
        <w:t xml:space="preserve"> available methods.</w:t>
      </w:r>
    </w:p>
    <w:p w14:paraId="2676B5F0" w14:textId="77777777" w:rsidR="00625B0F" w:rsidRDefault="00625B0F" w:rsidP="004B1767"/>
    <w:p w14:paraId="332E8571" w14:textId="77777777" w:rsidR="004B1767" w:rsidRPr="008F422C" w:rsidRDefault="00AE73E8" w:rsidP="008F422C">
      <w:pPr>
        <w:spacing w:after="120"/>
        <w:rPr>
          <w:b/>
          <w:color w:val="0000FF"/>
          <w:sz w:val="28"/>
          <w:szCs w:val="28"/>
        </w:rPr>
      </w:pPr>
      <w:r w:rsidRPr="008F422C">
        <w:rPr>
          <w:b/>
          <w:color w:val="0000FF"/>
          <w:sz w:val="28"/>
          <w:szCs w:val="28"/>
        </w:rPr>
        <w:t>The Beginning of the End for R-PACS 2.0</w:t>
      </w:r>
    </w:p>
    <w:p w14:paraId="1AC1FDF2" w14:textId="77777777" w:rsidR="001604EB" w:rsidRDefault="001313B6" w:rsidP="00AE73E8">
      <w:r>
        <w:t>M</w:t>
      </w:r>
      <w:r w:rsidR="00AE73E8">
        <w:t>any of the features and functions formerly associated with a department</w:t>
      </w:r>
      <w:r w:rsidR="00D439E2">
        <w:t>al</w:t>
      </w:r>
      <w:r w:rsidR="00AE73E8">
        <w:t xml:space="preserve"> PACS </w:t>
      </w:r>
      <w:r w:rsidR="00D73352">
        <w:t>are no longer considered the responsibility of</w:t>
      </w:r>
      <w:r w:rsidR="00AE73E8">
        <w:t xml:space="preserve"> the core PACS application suite</w:t>
      </w:r>
      <w:r w:rsidR="00D0487E">
        <w:t xml:space="preserve">. </w:t>
      </w:r>
      <w:r>
        <w:t xml:space="preserve">They are now </w:t>
      </w:r>
      <w:r w:rsidR="003703DB">
        <w:t>provided</w:t>
      </w:r>
      <w:r>
        <w:t xml:space="preserve"> by the VNA and the </w:t>
      </w:r>
      <w:r w:rsidR="00A96815">
        <w:t>UniViewer</w:t>
      </w:r>
      <w:r w:rsidR="008C2381">
        <w:t xml:space="preserve">, </w:t>
      </w:r>
      <w:r>
        <w:t xml:space="preserve">which are </w:t>
      </w:r>
      <w:r w:rsidR="00AE73E8">
        <w:t>better suited to meet current user requirements</w:t>
      </w:r>
      <w:r w:rsidR="00D0487E">
        <w:t xml:space="preserve">. </w:t>
      </w:r>
      <w:r w:rsidR="00BD41FB">
        <w:t>T</w:t>
      </w:r>
      <w:r w:rsidR="00AE73E8">
        <w:t>here are still unresolved issues</w:t>
      </w:r>
      <w:r w:rsidR="00B63BD0">
        <w:t xml:space="preserve"> and </w:t>
      </w:r>
      <w:r w:rsidR="00AE73E8">
        <w:t>problems</w:t>
      </w:r>
      <w:r w:rsidR="00BD41FB">
        <w:t>, however,</w:t>
      </w:r>
      <w:r w:rsidR="00AE73E8">
        <w:t xml:space="preserve"> with what remains of the R-PACS 2.0 generation of department</w:t>
      </w:r>
      <w:r w:rsidR="00D439E2">
        <w:t>al</w:t>
      </w:r>
      <w:r w:rsidR="00AE73E8">
        <w:t xml:space="preserve"> PACS</w:t>
      </w:r>
      <w:r w:rsidR="00B63BD0">
        <w:t>, including</w:t>
      </w:r>
      <w:r w:rsidR="00EB224B">
        <w:t>:</w:t>
      </w:r>
    </w:p>
    <w:p w14:paraId="29298AFC" w14:textId="77777777" w:rsidR="00D03BA4" w:rsidRDefault="00D03BA4" w:rsidP="00AE73E8"/>
    <w:p w14:paraId="1F37E1BE" w14:textId="77777777" w:rsidR="00AE73E8" w:rsidRDefault="00AE73E8" w:rsidP="00EB224B">
      <w:pPr>
        <w:pStyle w:val="ListParagraph"/>
        <w:numPr>
          <w:ilvl w:val="0"/>
          <w:numId w:val="14"/>
        </w:numPr>
      </w:pPr>
      <w:r>
        <w:t>Restriction to DICOM objects</w:t>
      </w:r>
    </w:p>
    <w:p w14:paraId="3DDBEBAC" w14:textId="77777777" w:rsidR="00AE73E8" w:rsidRDefault="00AE73E8" w:rsidP="00EB224B">
      <w:pPr>
        <w:pStyle w:val="ListParagraph"/>
        <w:numPr>
          <w:ilvl w:val="0"/>
          <w:numId w:val="14"/>
        </w:numPr>
      </w:pPr>
      <w:r>
        <w:t>Restriction to Windows platforms</w:t>
      </w:r>
      <w:r w:rsidR="001313B6">
        <w:t xml:space="preserve"> for diagnostic display stations</w:t>
      </w:r>
    </w:p>
    <w:p w14:paraId="38ED016C" w14:textId="77777777" w:rsidR="00AE73E8" w:rsidRPr="008909A5" w:rsidRDefault="00AE73E8" w:rsidP="00EB224B">
      <w:pPr>
        <w:pStyle w:val="ListParagraph"/>
        <w:numPr>
          <w:ilvl w:val="0"/>
          <w:numId w:val="14"/>
        </w:numPr>
      </w:pPr>
      <w:r>
        <w:t xml:space="preserve">Requirement to move all of the study/image pixel data to the display </w:t>
      </w:r>
      <w:r w:rsidRPr="008909A5">
        <w:t>platform</w:t>
      </w:r>
      <w:r w:rsidR="00BD41FB">
        <w:t>,</w:t>
      </w:r>
      <w:r w:rsidRPr="008909A5">
        <w:t xml:space="preserve"> </w:t>
      </w:r>
      <w:r w:rsidR="001313B6">
        <w:t>thus restricting the</w:t>
      </w:r>
      <w:r w:rsidRPr="008909A5">
        <w:t xml:space="preserve"> performance </w:t>
      </w:r>
      <w:r w:rsidR="00EB224B">
        <w:t>for at-</w:t>
      </w:r>
      <w:r w:rsidRPr="008909A5">
        <w:t xml:space="preserve">home reading </w:t>
      </w:r>
    </w:p>
    <w:p w14:paraId="775C6133" w14:textId="77777777" w:rsidR="002B2B4D" w:rsidRDefault="00AE73E8" w:rsidP="00A64ACE">
      <w:pPr>
        <w:pStyle w:val="ListParagraph"/>
        <w:numPr>
          <w:ilvl w:val="0"/>
          <w:numId w:val="14"/>
        </w:numPr>
      </w:pPr>
      <w:r w:rsidRPr="008909A5">
        <w:t>Inability to aggregate study awareness as well as data from across mult</w:t>
      </w:r>
      <w:r w:rsidR="00D439E2">
        <w:t xml:space="preserve">iple, disparate departmental </w:t>
      </w:r>
      <w:r w:rsidR="00EB224B">
        <w:t>PACS</w:t>
      </w:r>
      <w:r w:rsidRPr="008909A5">
        <w:t xml:space="preserve"> </w:t>
      </w:r>
    </w:p>
    <w:p w14:paraId="2E09E0FB" w14:textId="77777777" w:rsidR="001313B6" w:rsidRDefault="001313B6" w:rsidP="002B2B4D"/>
    <w:p w14:paraId="4C08D5F9" w14:textId="77777777" w:rsidR="002B2B4D" w:rsidRDefault="002B2B4D" w:rsidP="002B2B4D">
      <w:r>
        <w:t xml:space="preserve">Simply put, there is a need for a new R-PACS paradigm, a completely new generation of R-PACS application that would </w:t>
      </w:r>
      <w:r w:rsidR="00D73352">
        <w:t xml:space="preserve">fit </w:t>
      </w:r>
      <w:r>
        <w:t xml:space="preserve">seamlessly into the VNA and </w:t>
      </w:r>
      <w:r w:rsidR="00A96815">
        <w:t>UniViewer</w:t>
      </w:r>
      <w:r>
        <w:t xml:space="preserve"> construct</w:t>
      </w:r>
      <w:r w:rsidR="00D0487E">
        <w:t xml:space="preserve">. </w:t>
      </w:r>
      <w:r>
        <w:t>In this sense</w:t>
      </w:r>
      <w:r w:rsidR="008A1AC6">
        <w:t>,</w:t>
      </w:r>
      <w:r>
        <w:t xml:space="preserve"> the </w:t>
      </w:r>
      <w:r w:rsidR="001313B6">
        <w:t>tools used inside the imaging department</w:t>
      </w:r>
      <w:r>
        <w:t xml:space="preserve"> </w:t>
      </w:r>
      <w:r w:rsidR="001313B6">
        <w:t xml:space="preserve">simply </w:t>
      </w:r>
      <w:r>
        <w:t xml:space="preserve">become just another </w:t>
      </w:r>
      <w:r w:rsidR="001313B6">
        <w:t xml:space="preserve">set of </w:t>
      </w:r>
      <w:r>
        <w:t>plug-in</w:t>
      </w:r>
      <w:r w:rsidR="001313B6">
        <w:t>s</w:t>
      </w:r>
      <w:r>
        <w:t xml:space="preserve"> to the </w:t>
      </w:r>
      <w:r w:rsidR="008A1AC6">
        <w:t xml:space="preserve">images </w:t>
      </w:r>
      <w:r>
        <w:t xml:space="preserve">and </w:t>
      </w:r>
      <w:r w:rsidR="008A1AC6">
        <w:t>object services b</w:t>
      </w:r>
      <w:r>
        <w:t>us of the VNA.</w:t>
      </w:r>
    </w:p>
    <w:p w14:paraId="055C5C94" w14:textId="77777777" w:rsidR="000A4FC9" w:rsidRDefault="000A4FC9" w:rsidP="002B2B4D"/>
    <w:p w14:paraId="435844B3" w14:textId="3909EAB9" w:rsidR="000A4FC9" w:rsidRDefault="000A4FC9" w:rsidP="002B2B4D">
      <w:r w:rsidRPr="000A4FC9">
        <w:t xml:space="preserve">In </w:t>
      </w:r>
      <w:r>
        <w:t xml:space="preserve">Part 3 of this series, I will </w:t>
      </w:r>
      <w:r w:rsidR="004A64BA">
        <w:t xml:space="preserve">describe the PACS 3.0 concept and </w:t>
      </w:r>
      <w:r w:rsidRPr="000A4FC9">
        <w:t xml:space="preserve">explore the benefits of making the switch to </w:t>
      </w:r>
      <w:r w:rsidR="004A64BA">
        <w:t>this new</w:t>
      </w:r>
      <w:r w:rsidRPr="000A4FC9">
        <w:t xml:space="preserve"> paradigm</w:t>
      </w:r>
      <w:r w:rsidR="005640D2">
        <w:t>.</w:t>
      </w:r>
    </w:p>
    <w:p w14:paraId="2B3D8F9D" w14:textId="5DF0BA78" w:rsidR="00D03BA4" w:rsidRDefault="00D03BA4"/>
    <w:p w14:paraId="7411EF9B" w14:textId="77777777" w:rsidR="00D03BA4" w:rsidRDefault="00D03BA4" w:rsidP="002B2B4D"/>
    <w:p w14:paraId="0A0594AA" w14:textId="4035624E" w:rsidR="002B2B4D" w:rsidRDefault="007518CC" w:rsidP="002B2B4D">
      <w:pPr>
        <w:rPr>
          <w:rFonts w:eastAsia="Times New Roman"/>
          <w:i/>
        </w:rPr>
      </w:pPr>
      <w:r w:rsidRPr="002D09D6">
        <w:rPr>
          <w:rFonts w:eastAsia="Times New Roman"/>
          <w:i/>
        </w:rPr>
        <w:t xml:space="preserve">Michael Gray is </w:t>
      </w:r>
      <w:r>
        <w:rPr>
          <w:rFonts w:eastAsia="Times New Roman"/>
          <w:i/>
        </w:rPr>
        <w:t>p</w:t>
      </w:r>
      <w:r w:rsidRPr="002D09D6">
        <w:rPr>
          <w:rFonts w:eastAsia="Times New Roman"/>
          <w:i/>
        </w:rPr>
        <w:t xml:space="preserve">rincipal of Gray Consulting, a </w:t>
      </w:r>
      <w:r>
        <w:rPr>
          <w:rFonts w:eastAsia="Times New Roman"/>
          <w:i/>
        </w:rPr>
        <w:t xml:space="preserve">consulting </w:t>
      </w:r>
      <w:r w:rsidRPr="002D09D6">
        <w:rPr>
          <w:rFonts w:eastAsia="Times New Roman"/>
          <w:i/>
        </w:rPr>
        <w:t xml:space="preserve">practice established in 1991 </w:t>
      </w:r>
      <w:r>
        <w:rPr>
          <w:rFonts w:eastAsia="Times New Roman"/>
          <w:i/>
        </w:rPr>
        <w:t>that has</w:t>
      </w:r>
      <w:r w:rsidRPr="002D09D6">
        <w:rPr>
          <w:rFonts w:eastAsia="Times New Roman"/>
          <w:i/>
        </w:rPr>
        <w:t xml:space="preserve"> provided services to </w:t>
      </w:r>
      <w:r>
        <w:rPr>
          <w:rFonts w:eastAsia="Times New Roman"/>
          <w:i/>
        </w:rPr>
        <w:t>more than</w:t>
      </w:r>
      <w:r w:rsidRPr="002D09D6">
        <w:rPr>
          <w:rFonts w:eastAsia="Times New Roman"/>
          <w:i/>
        </w:rPr>
        <w:t xml:space="preserve"> 100 </w:t>
      </w:r>
      <w:r>
        <w:rPr>
          <w:rFonts w:eastAsia="Times New Roman"/>
          <w:i/>
        </w:rPr>
        <w:t>h</w:t>
      </w:r>
      <w:r w:rsidRPr="002D09D6">
        <w:rPr>
          <w:rFonts w:eastAsia="Times New Roman"/>
          <w:i/>
        </w:rPr>
        <w:t xml:space="preserve">ealthcare </w:t>
      </w:r>
      <w:r>
        <w:rPr>
          <w:rFonts w:eastAsia="Times New Roman"/>
          <w:i/>
        </w:rPr>
        <w:t>o</w:t>
      </w:r>
      <w:r w:rsidRPr="002D09D6">
        <w:rPr>
          <w:rFonts w:eastAsia="Times New Roman"/>
          <w:i/>
        </w:rPr>
        <w:t xml:space="preserve">rganizations. </w:t>
      </w:r>
      <w:r>
        <w:rPr>
          <w:rFonts w:eastAsia="Times New Roman"/>
          <w:i/>
        </w:rPr>
        <w:t>Mike’s</w:t>
      </w:r>
      <w:r w:rsidRPr="002D09D6">
        <w:rPr>
          <w:rFonts w:eastAsia="Times New Roman"/>
          <w:i/>
        </w:rPr>
        <w:t xml:space="preserve"> areas of expertise include </w:t>
      </w:r>
      <w:r>
        <w:rPr>
          <w:rFonts w:eastAsia="Times New Roman"/>
          <w:i/>
        </w:rPr>
        <w:t>r</w:t>
      </w:r>
      <w:r w:rsidRPr="002D09D6">
        <w:rPr>
          <w:rFonts w:eastAsia="Times New Roman"/>
          <w:i/>
        </w:rPr>
        <w:t xml:space="preserve">adiology and </w:t>
      </w:r>
      <w:r>
        <w:rPr>
          <w:rFonts w:eastAsia="Times New Roman"/>
          <w:i/>
        </w:rPr>
        <w:t>c</w:t>
      </w:r>
      <w:r w:rsidRPr="002D09D6">
        <w:rPr>
          <w:rFonts w:eastAsia="Times New Roman"/>
          <w:i/>
        </w:rPr>
        <w:t xml:space="preserve">ardiology PACS, </w:t>
      </w:r>
      <w:r>
        <w:rPr>
          <w:rFonts w:eastAsia="Times New Roman"/>
          <w:i/>
        </w:rPr>
        <w:t>v</w:t>
      </w:r>
      <w:r w:rsidRPr="002D09D6">
        <w:rPr>
          <w:rFonts w:eastAsia="Times New Roman"/>
          <w:i/>
        </w:rPr>
        <w:t xml:space="preserve">endor </w:t>
      </w:r>
      <w:r>
        <w:rPr>
          <w:rFonts w:eastAsia="Times New Roman"/>
          <w:i/>
        </w:rPr>
        <w:t>n</w:t>
      </w:r>
      <w:r w:rsidRPr="002D09D6">
        <w:rPr>
          <w:rFonts w:eastAsia="Times New Roman"/>
          <w:i/>
        </w:rPr>
        <w:t xml:space="preserve">eutral </w:t>
      </w:r>
      <w:r>
        <w:rPr>
          <w:rFonts w:eastAsia="Times New Roman"/>
          <w:i/>
        </w:rPr>
        <w:t>a</w:t>
      </w:r>
      <w:r w:rsidRPr="002D09D6">
        <w:rPr>
          <w:rFonts w:eastAsia="Times New Roman"/>
          <w:i/>
        </w:rPr>
        <w:t>rchive</w:t>
      </w:r>
      <w:r>
        <w:rPr>
          <w:rFonts w:eastAsia="Times New Roman"/>
          <w:i/>
        </w:rPr>
        <w:t>s</w:t>
      </w:r>
      <w:r w:rsidRPr="002D09D6">
        <w:rPr>
          <w:rFonts w:eastAsia="Times New Roman"/>
          <w:i/>
        </w:rPr>
        <w:t xml:space="preserve"> and </w:t>
      </w:r>
      <w:r>
        <w:rPr>
          <w:rFonts w:eastAsia="Times New Roman"/>
          <w:i/>
        </w:rPr>
        <w:t>c</w:t>
      </w:r>
      <w:r w:rsidRPr="002D09D6">
        <w:rPr>
          <w:rFonts w:eastAsia="Times New Roman"/>
          <w:i/>
        </w:rPr>
        <w:t xml:space="preserve">linical </w:t>
      </w:r>
      <w:r>
        <w:rPr>
          <w:rFonts w:eastAsia="Times New Roman"/>
          <w:i/>
        </w:rPr>
        <w:t>v</w:t>
      </w:r>
      <w:r w:rsidRPr="002D09D6">
        <w:rPr>
          <w:rFonts w:eastAsia="Times New Roman"/>
          <w:i/>
        </w:rPr>
        <w:t xml:space="preserve">iewers that image-enable the EMR. </w:t>
      </w:r>
      <w:r>
        <w:rPr>
          <w:rFonts w:eastAsia="Times New Roman"/>
          <w:i/>
        </w:rPr>
        <w:t>He</w:t>
      </w:r>
      <w:r w:rsidRPr="002D09D6">
        <w:rPr>
          <w:rFonts w:eastAsia="Times New Roman"/>
          <w:i/>
        </w:rPr>
        <w:t xml:space="preserve"> routinely publishes articles on his </w:t>
      </w:r>
      <w:r>
        <w:rPr>
          <w:rFonts w:eastAsia="Times New Roman"/>
          <w:i/>
        </w:rPr>
        <w:t>w</w:t>
      </w:r>
      <w:r w:rsidRPr="002D09D6">
        <w:rPr>
          <w:rFonts w:eastAsia="Times New Roman"/>
          <w:i/>
        </w:rPr>
        <w:t>eblog</w:t>
      </w:r>
      <w:r>
        <w:rPr>
          <w:rFonts w:eastAsia="Times New Roman"/>
          <w:i/>
        </w:rPr>
        <w:t xml:space="preserve"> at </w:t>
      </w:r>
      <w:r w:rsidRPr="002D09D6">
        <w:rPr>
          <w:rFonts w:eastAsia="Times New Roman"/>
          <w:i/>
        </w:rPr>
        <w:t xml:space="preserve">http://www.graycons.com. </w:t>
      </w:r>
      <w:r>
        <w:rPr>
          <w:rFonts w:eastAsia="Times New Roman"/>
          <w:i/>
        </w:rPr>
        <w:t>Mike</w:t>
      </w:r>
      <w:r w:rsidRPr="002D09D6">
        <w:rPr>
          <w:rFonts w:eastAsia="Times New Roman"/>
          <w:i/>
        </w:rPr>
        <w:t xml:space="preserve"> has a BS in </w:t>
      </w:r>
      <w:r>
        <w:rPr>
          <w:rFonts w:eastAsia="Times New Roman"/>
          <w:i/>
        </w:rPr>
        <w:t>b</w:t>
      </w:r>
      <w:r w:rsidRPr="002D09D6">
        <w:rPr>
          <w:rFonts w:eastAsia="Times New Roman"/>
          <w:i/>
        </w:rPr>
        <w:t xml:space="preserve">iology and </w:t>
      </w:r>
      <w:r>
        <w:rPr>
          <w:rFonts w:eastAsia="Times New Roman"/>
          <w:i/>
        </w:rPr>
        <w:t>c</w:t>
      </w:r>
      <w:r w:rsidRPr="002D09D6">
        <w:rPr>
          <w:rFonts w:eastAsia="Times New Roman"/>
          <w:i/>
        </w:rPr>
        <w:t>hemistry from Washington University</w:t>
      </w:r>
      <w:r>
        <w:rPr>
          <w:rFonts w:eastAsia="Times New Roman"/>
          <w:i/>
        </w:rPr>
        <w:t xml:space="preserve"> in</w:t>
      </w:r>
      <w:r w:rsidRPr="002D09D6">
        <w:rPr>
          <w:rFonts w:eastAsia="Times New Roman"/>
          <w:i/>
        </w:rPr>
        <w:t xml:space="preserve"> St. Louis</w:t>
      </w:r>
      <w:r>
        <w:rPr>
          <w:rFonts w:eastAsia="Times New Roman"/>
          <w:i/>
        </w:rPr>
        <w:t xml:space="preserve">. He </w:t>
      </w:r>
      <w:r w:rsidRPr="002D09D6">
        <w:rPr>
          <w:rFonts w:eastAsia="Times New Roman"/>
          <w:i/>
        </w:rPr>
        <w:t>has been awarded three U</w:t>
      </w:r>
      <w:r>
        <w:rPr>
          <w:rFonts w:eastAsia="Times New Roman"/>
          <w:i/>
        </w:rPr>
        <w:t>.</w:t>
      </w:r>
      <w:r w:rsidRPr="002D09D6">
        <w:rPr>
          <w:rFonts w:eastAsia="Times New Roman"/>
          <w:i/>
        </w:rPr>
        <w:t>S</w:t>
      </w:r>
      <w:r>
        <w:rPr>
          <w:rFonts w:eastAsia="Times New Roman"/>
          <w:i/>
        </w:rPr>
        <w:t>.</w:t>
      </w:r>
      <w:r w:rsidRPr="002D09D6">
        <w:rPr>
          <w:rFonts w:eastAsia="Times New Roman"/>
          <w:i/>
        </w:rPr>
        <w:t xml:space="preserve"> patents and has an extensive bibliography in medical image display and electronic information management systems.  </w:t>
      </w:r>
      <w:r>
        <w:rPr>
          <w:rFonts w:eastAsia="Times New Roman"/>
          <w:i/>
        </w:rPr>
        <w:t>Mike</w:t>
      </w:r>
      <w:r w:rsidRPr="002D09D6">
        <w:rPr>
          <w:rFonts w:eastAsia="Times New Roman"/>
          <w:i/>
        </w:rPr>
        <w:t xml:space="preserve"> and his family reside in Novato, California.</w:t>
      </w:r>
    </w:p>
    <w:p w14:paraId="5B0932A3" w14:textId="77777777" w:rsidR="00D03BA4" w:rsidRDefault="00D03BA4" w:rsidP="002B2B4D"/>
    <w:p w14:paraId="71F29BE1" w14:textId="37429D54" w:rsidR="00EB7D0D" w:rsidRPr="00285115" w:rsidRDefault="00E61BBE" w:rsidP="00533E9E">
      <w:r>
        <w:rPr>
          <w:rFonts w:eastAsia="Times New Roman"/>
          <w:b/>
          <w:color w:val="0000FF"/>
          <w:sz w:val="28"/>
          <w:szCs w:val="28"/>
        </w:rPr>
        <w:t>End of Part</w:t>
      </w:r>
      <w:r w:rsidR="00527CAE">
        <w:rPr>
          <w:rFonts w:eastAsia="Times New Roman"/>
          <w:b/>
          <w:color w:val="0000FF"/>
          <w:sz w:val="28"/>
          <w:szCs w:val="28"/>
        </w:rPr>
        <w:t xml:space="preserve"> 2</w:t>
      </w:r>
    </w:p>
    <w:sectPr w:rsidR="00EB7D0D" w:rsidRPr="00285115" w:rsidSect="00DD7456">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9D8C5" w14:textId="77777777" w:rsidR="002620B8" w:rsidRDefault="002620B8" w:rsidP="00EE26BF">
      <w:r>
        <w:separator/>
      </w:r>
    </w:p>
  </w:endnote>
  <w:endnote w:type="continuationSeparator" w:id="0">
    <w:p w14:paraId="2CC43AF4" w14:textId="77777777" w:rsidR="002620B8" w:rsidRDefault="002620B8" w:rsidP="00EE2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666726"/>
      <w:docPartObj>
        <w:docPartGallery w:val="Page Numbers (Bottom of Page)"/>
        <w:docPartUnique/>
      </w:docPartObj>
    </w:sdtPr>
    <w:sdtEndPr>
      <w:rPr>
        <w:noProof/>
      </w:rPr>
    </w:sdtEndPr>
    <w:sdtContent>
      <w:p w14:paraId="72081E04" w14:textId="77777777" w:rsidR="004A64BA" w:rsidRDefault="004A64BA">
        <w:pPr>
          <w:pStyle w:val="Footer"/>
          <w:jc w:val="center"/>
        </w:pPr>
        <w:r>
          <w:fldChar w:fldCharType="begin"/>
        </w:r>
        <w:r>
          <w:instrText xml:space="preserve"> PAGE   \* MERGEFORMAT </w:instrText>
        </w:r>
        <w:r>
          <w:fldChar w:fldCharType="separate"/>
        </w:r>
        <w:r w:rsidR="00A07BFA">
          <w:rPr>
            <w:noProof/>
          </w:rPr>
          <w:t>4</w:t>
        </w:r>
        <w:r>
          <w:rPr>
            <w:noProof/>
          </w:rPr>
          <w:fldChar w:fldCharType="end"/>
        </w:r>
      </w:p>
    </w:sdtContent>
  </w:sdt>
  <w:p w14:paraId="3C74735E" w14:textId="77777777" w:rsidR="004A64BA" w:rsidRDefault="004A6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FB0D1" w14:textId="77777777" w:rsidR="002620B8" w:rsidRDefault="002620B8" w:rsidP="00EE26BF">
      <w:r>
        <w:separator/>
      </w:r>
    </w:p>
  </w:footnote>
  <w:footnote w:type="continuationSeparator" w:id="0">
    <w:p w14:paraId="132B2128" w14:textId="77777777" w:rsidR="002620B8" w:rsidRDefault="002620B8" w:rsidP="00EE26BF">
      <w:r>
        <w:continuationSeparator/>
      </w:r>
    </w:p>
  </w:footnote>
  <w:footnote w:id="1">
    <w:p w14:paraId="710A0284" w14:textId="77777777" w:rsidR="004A64BA" w:rsidRPr="00BB6F42" w:rsidRDefault="004A64BA" w:rsidP="00285115">
      <w:pPr>
        <w:pStyle w:val="FootnoteText"/>
      </w:pPr>
      <w:r>
        <w:rPr>
          <w:rStyle w:val="FootnoteReference"/>
        </w:rPr>
        <w:footnoteRef/>
      </w:r>
      <w:r>
        <w:t xml:space="preserve"> </w:t>
      </w:r>
      <w:r>
        <w:rPr>
          <w:rStyle w:val="citation"/>
          <w:rFonts w:eastAsia="Times New Roman"/>
        </w:rPr>
        <w:t xml:space="preserve">Daher, Nadim (2006-10-18). </w:t>
      </w:r>
      <w:hyperlink r:id="rId1" w:history="1">
        <w:r>
          <w:rPr>
            <w:rStyle w:val="Hyperlink"/>
            <w:rFonts w:eastAsia="Times New Roman"/>
          </w:rPr>
          <w:t>"Enterprise PACS Archive Management Middleware - Who’s Who?"</w:t>
        </w:r>
      </w:hyperlink>
      <w:r>
        <w:rPr>
          <w:rStyle w:val="Hyperlink"/>
          <w:rFonts w:eastAsia="Times New Roman"/>
        </w:rPr>
        <w:t xml:space="preserve"> </w:t>
      </w:r>
    </w:p>
  </w:footnote>
  <w:footnote w:id="2">
    <w:p w14:paraId="280F768B" w14:textId="77777777" w:rsidR="004A64BA" w:rsidRDefault="004A64BA">
      <w:pPr>
        <w:pStyle w:val="FootnoteText"/>
      </w:pPr>
      <w:r>
        <w:rPr>
          <w:rStyle w:val="FootnoteReference"/>
        </w:rPr>
        <w:footnoteRef/>
      </w:r>
      <w:r>
        <w:t xml:space="preserve"> </w:t>
      </w:r>
      <w:hyperlink r:id="rId2" w:history="1">
        <w:r w:rsidRPr="00285115">
          <w:rPr>
            <w:rStyle w:val="Hyperlink"/>
          </w:rPr>
          <w:t>http://en.wikipedia.org/wiki/Vendor_Neutral_Archive</w:t>
        </w:r>
      </w:hyperlink>
    </w:p>
  </w:footnote>
  <w:footnote w:id="3">
    <w:p w14:paraId="74437E3F" w14:textId="77777777" w:rsidR="004A64BA" w:rsidRDefault="004A64BA">
      <w:pPr>
        <w:pStyle w:val="FootnoteText"/>
      </w:pPr>
      <w:r>
        <w:rPr>
          <w:rStyle w:val="FootnoteReference"/>
        </w:rPr>
        <w:footnoteRef/>
      </w:r>
      <w:r>
        <w:t xml:space="preserve"> </w:t>
      </w:r>
      <w:hyperlink r:id="rId3" w:history="1">
        <w:r w:rsidRPr="00A226BB">
          <w:rPr>
            <w:rStyle w:val="Hyperlink"/>
          </w:rPr>
          <w:t>http://wiki.ihe.net/index.php?title=XDS-I_Using_XDS.b_Technology</w:t>
        </w:r>
      </w:hyperlink>
    </w:p>
  </w:footnote>
  <w:footnote w:id="4">
    <w:p w14:paraId="5C4F293A" w14:textId="77777777" w:rsidR="004A64BA" w:rsidRPr="00396477" w:rsidRDefault="004A64BA" w:rsidP="00396477">
      <w:pPr>
        <w:spacing w:before="100" w:beforeAutospacing="1" w:after="100" w:afterAutospacing="1" w:line="240" w:lineRule="exact"/>
        <w:rPr>
          <w:rStyle w:val="Hyperlink"/>
          <w:lang w:eastAsia="en-US"/>
        </w:rPr>
      </w:pPr>
      <w:r>
        <w:fldChar w:fldCharType="begin"/>
      </w:r>
      <w:r>
        <w:instrText xml:space="preserve"> HYPERLINK "http://searchsoa.techtarget.com/definition/enterprise-service-bus" </w:instrText>
      </w:r>
      <w:r>
        <w:fldChar w:fldCharType="separate"/>
      </w:r>
      <w:r w:rsidRPr="00396477">
        <w:rPr>
          <w:rStyle w:val="Hyperlink"/>
          <w:vertAlign w:val="superscript"/>
        </w:rPr>
        <w:footnoteRef/>
      </w:r>
      <w:r w:rsidRPr="00396477">
        <w:rPr>
          <w:rStyle w:val="Hyperlink"/>
        </w:rPr>
        <w:t xml:space="preserve"> </w:t>
      </w:r>
      <w:r w:rsidRPr="00396477">
        <w:rPr>
          <w:rStyle w:val="Hyperlink"/>
          <w:lang w:eastAsia="en-US"/>
        </w:rPr>
        <w:t>http://searchsoa.techtarget.com/definition/enterprise-service-bus</w:t>
      </w:r>
    </w:p>
    <w:p w14:paraId="63ED771A" w14:textId="77777777" w:rsidR="004A64BA" w:rsidRDefault="004A64BA">
      <w:pPr>
        <w:pStyle w:val="FootnoteText"/>
      </w:pP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4333"/>
    <w:multiLevelType w:val="hybridMultilevel"/>
    <w:tmpl w:val="8952B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C05D72"/>
    <w:multiLevelType w:val="hybridMultilevel"/>
    <w:tmpl w:val="5D82CB0C"/>
    <w:lvl w:ilvl="0" w:tplc="1F8CB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E69A5"/>
    <w:multiLevelType w:val="hybridMultilevel"/>
    <w:tmpl w:val="992217E2"/>
    <w:lvl w:ilvl="0" w:tplc="1F8CB0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40A93"/>
    <w:multiLevelType w:val="hybridMultilevel"/>
    <w:tmpl w:val="D5A47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A7A9B"/>
    <w:multiLevelType w:val="hybridMultilevel"/>
    <w:tmpl w:val="DFB6F8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4E4AE1"/>
    <w:multiLevelType w:val="hybridMultilevel"/>
    <w:tmpl w:val="B5E00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01754"/>
    <w:multiLevelType w:val="hybridMultilevel"/>
    <w:tmpl w:val="6C0E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C71F85"/>
    <w:multiLevelType w:val="hybridMultilevel"/>
    <w:tmpl w:val="C1BE1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C638D"/>
    <w:multiLevelType w:val="hybridMultilevel"/>
    <w:tmpl w:val="D20E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3F728C"/>
    <w:multiLevelType w:val="hybridMultilevel"/>
    <w:tmpl w:val="C0E255D8"/>
    <w:lvl w:ilvl="0" w:tplc="9F84160A">
      <w:start w:val="4"/>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A50D9D"/>
    <w:multiLevelType w:val="hybridMultilevel"/>
    <w:tmpl w:val="DC8C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EB08C1"/>
    <w:multiLevelType w:val="hybridMultilevel"/>
    <w:tmpl w:val="1160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C2530"/>
    <w:multiLevelType w:val="hybridMultilevel"/>
    <w:tmpl w:val="BC7E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B68F1"/>
    <w:multiLevelType w:val="hybridMultilevel"/>
    <w:tmpl w:val="7B9A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77442"/>
    <w:multiLevelType w:val="hybridMultilevel"/>
    <w:tmpl w:val="BC12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47624A"/>
    <w:multiLevelType w:val="hybridMultilevel"/>
    <w:tmpl w:val="1AF0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D5DB4"/>
    <w:multiLevelType w:val="hybridMultilevel"/>
    <w:tmpl w:val="0E24C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2B3457"/>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EE4EF5"/>
    <w:multiLevelType w:val="hybridMultilevel"/>
    <w:tmpl w:val="CB946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C0507A"/>
    <w:multiLevelType w:val="hybridMultilevel"/>
    <w:tmpl w:val="599C07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4AC4A8A"/>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5354B"/>
    <w:multiLevelType w:val="hybridMultilevel"/>
    <w:tmpl w:val="84201E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BA00618"/>
    <w:multiLevelType w:val="hybridMultilevel"/>
    <w:tmpl w:val="DE0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6406B3"/>
    <w:multiLevelType w:val="hybridMultilevel"/>
    <w:tmpl w:val="522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3948B5"/>
    <w:multiLevelType w:val="hybridMultilevel"/>
    <w:tmpl w:val="FD924D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8DC4B71"/>
    <w:multiLevelType w:val="hybridMultilevel"/>
    <w:tmpl w:val="FB6ABE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D1A7FF2"/>
    <w:multiLevelType w:val="hybridMultilevel"/>
    <w:tmpl w:val="613E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155ACC"/>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5E05E0"/>
    <w:multiLevelType w:val="hybridMultilevel"/>
    <w:tmpl w:val="1EF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7042A8"/>
    <w:multiLevelType w:val="hybridMultilevel"/>
    <w:tmpl w:val="DA98BC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AD37F8B"/>
    <w:multiLevelType w:val="hybridMultilevel"/>
    <w:tmpl w:val="BDCEFC9E"/>
    <w:lvl w:ilvl="0" w:tplc="1F8CB0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2357C4"/>
    <w:multiLevelType w:val="hybridMultilevel"/>
    <w:tmpl w:val="A92E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8E7BEE"/>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917484"/>
    <w:multiLevelType w:val="hybridMultilevel"/>
    <w:tmpl w:val="82AA56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CAC2750"/>
    <w:multiLevelType w:val="hybridMultilevel"/>
    <w:tmpl w:val="B2085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CA56EA"/>
    <w:multiLevelType w:val="hybridMultilevel"/>
    <w:tmpl w:val="3392D8B0"/>
    <w:lvl w:ilvl="0" w:tplc="1F8CB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7"/>
  </w:num>
  <w:num w:numId="4">
    <w:abstractNumId w:val="5"/>
  </w:num>
  <w:num w:numId="5">
    <w:abstractNumId w:val="23"/>
  </w:num>
  <w:num w:numId="6">
    <w:abstractNumId w:val="34"/>
  </w:num>
  <w:num w:numId="7">
    <w:abstractNumId w:val="14"/>
  </w:num>
  <w:num w:numId="8">
    <w:abstractNumId w:val="13"/>
  </w:num>
  <w:num w:numId="9">
    <w:abstractNumId w:val="31"/>
  </w:num>
  <w:num w:numId="10">
    <w:abstractNumId w:val="3"/>
  </w:num>
  <w:num w:numId="11">
    <w:abstractNumId w:val="4"/>
  </w:num>
  <w:num w:numId="12">
    <w:abstractNumId w:val="0"/>
  </w:num>
  <w:num w:numId="13">
    <w:abstractNumId w:val="20"/>
  </w:num>
  <w:num w:numId="14">
    <w:abstractNumId w:val="8"/>
  </w:num>
  <w:num w:numId="15">
    <w:abstractNumId w:val="27"/>
  </w:num>
  <w:num w:numId="16">
    <w:abstractNumId w:val="21"/>
  </w:num>
  <w:num w:numId="17">
    <w:abstractNumId w:val="15"/>
  </w:num>
  <w:num w:numId="18">
    <w:abstractNumId w:val="17"/>
  </w:num>
  <w:num w:numId="19">
    <w:abstractNumId w:val="24"/>
  </w:num>
  <w:num w:numId="20">
    <w:abstractNumId w:val="11"/>
  </w:num>
  <w:num w:numId="21">
    <w:abstractNumId w:val="22"/>
  </w:num>
  <w:num w:numId="22">
    <w:abstractNumId w:val="33"/>
  </w:num>
  <w:num w:numId="23">
    <w:abstractNumId w:val="29"/>
  </w:num>
  <w:num w:numId="24">
    <w:abstractNumId w:val="32"/>
  </w:num>
  <w:num w:numId="25">
    <w:abstractNumId w:val="19"/>
  </w:num>
  <w:num w:numId="26">
    <w:abstractNumId w:val="25"/>
  </w:num>
  <w:num w:numId="27">
    <w:abstractNumId w:val="28"/>
  </w:num>
  <w:num w:numId="28">
    <w:abstractNumId w:val="9"/>
  </w:num>
  <w:num w:numId="29">
    <w:abstractNumId w:val="12"/>
  </w:num>
  <w:num w:numId="30">
    <w:abstractNumId w:val="26"/>
  </w:num>
  <w:num w:numId="31">
    <w:abstractNumId w:val="10"/>
  </w:num>
  <w:num w:numId="32">
    <w:abstractNumId w:val="2"/>
  </w:num>
  <w:num w:numId="33">
    <w:abstractNumId w:val="30"/>
  </w:num>
  <w:num w:numId="34">
    <w:abstractNumId w:val="1"/>
  </w:num>
  <w:num w:numId="35">
    <w:abstractNumId w:val="35"/>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7E"/>
    <w:rsid w:val="000045CB"/>
    <w:rsid w:val="00007509"/>
    <w:rsid w:val="00030728"/>
    <w:rsid w:val="00032733"/>
    <w:rsid w:val="00036742"/>
    <w:rsid w:val="000417BA"/>
    <w:rsid w:val="00061BD9"/>
    <w:rsid w:val="00062118"/>
    <w:rsid w:val="000629E6"/>
    <w:rsid w:val="0006597C"/>
    <w:rsid w:val="000710D6"/>
    <w:rsid w:val="00072634"/>
    <w:rsid w:val="00073109"/>
    <w:rsid w:val="0009344A"/>
    <w:rsid w:val="000A0642"/>
    <w:rsid w:val="000A2700"/>
    <w:rsid w:val="000A3EAC"/>
    <w:rsid w:val="000A3ED5"/>
    <w:rsid w:val="000A4584"/>
    <w:rsid w:val="000A4FC9"/>
    <w:rsid w:val="000C231B"/>
    <w:rsid w:val="000C3DB7"/>
    <w:rsid w:val="000C4BB3"/>
    <w:rsid w:val="000D0343"/>
    <w:rsid w:val="000D1DF0"/>
    <w:rsid w:val="000D2097"/>
    <w:rsid w:val="000D21AB"/>
    <w:rsid w:val="000D3A7D"/>
    <w:rsid w:val="000F1BD9"/>
    <w:rsid w:val="000F30F8"/>
    <w:rsid w:val="00105342"/>
    <w:rsid w:val="00107092"/>
    <w:rsid w:val="001070CE"/>
    <w:rsid w:val="00107AD5"/>
    <w:rsid w:val="0011614A"/>
    <w:rsid w:val="00120CD1"/>
    <w:rsid w:val="001313B6"/>
    <w:rsid w:val="0013147D"/>
    <w:rsid w:val="00132DF2"/>
    <w:rsid w:val="001333E3"/>
    <w:rsid w:val="00135DF6"/>
    <w:rsid w:val="00140357"/>
    <w:rsid w:val="001506D5"/>
    <w:rsid w:val="00156510"/>
    <w:rsid w:val="001604EB"/>
    <w:rsid w:val="001629D9"/>
    <w:rsid w:val="00171DD8"/>
    <w:rsid w:val="00175F42"/>
    <w:rsid w:val="0017737D"/>
    <w:rsid w:val="00180348"/>
    <w:rsid w:val="001A55D4"/>
    <w:rsid w:val="001C1BED"/>
    <w:rsid w:val="001C2F67"/>
    <w:rsid w:val="001C3F49"/>
    <w:rsid w:val="001C638C"/>
    <w:rsid w:val="001D099D"/>
    <w:rsid w:val="001D4B02"/>
    <w:rsid w:val="0020028F"/>
    <w:rsid w:val="00203817"/>
    <w:rsid w:val="002075D8"/>
    <w:rsid w:val="00215906"/>
    <w:rsid w:val="00223170"/>
    <w:rsid w:val="002337FE"/>
    <w:rsid w:val="0023456F"/>
    <w:rsid w:val="00236E92"/>
    <w:rsid w:val="00241455"/>
    <w:rsid w:val="0024690D"/>
    <w:rsid w:val="0025285B"/>
    <w:rsid w:val="002578D4"/>
    <w:rsid w:val="002620B8"/>
    <w:rsid w:val="00265D7F"/>
    <w:rsid w:val="0026760D"/>
    <w:rsid w:val="0027479A"/>
    <w:rsid w:val="002747DE"/>
    <w:rsid w:val="00282F3A"/>
    <w:rsid w:val="00285115"/>
    <w:rsid w:val="002854C9"/>
    <w:rsid w:val="00290BC6"/>
    <w:rsid w:val="002959C8"/>
    <w:rsid w:val="002A37F6"/>
    <w:rsid w:val="002A3A4A"/>
    <w:rsid w:val="002B2A5F"/>
    <w:rsid w:val="002B2B4D"/>
    <w:rsid w:val="002B2BA8"/>
    <w:rsid w:val="002B5CB4"/>
    <w:rsid w:val="002B6903"/>
    <w:rsid w:val="00300310"/>
    <w:rsid w:val="00303E11"/>
    <w:rsid w:val="003073D4"/>
    <w:rsid w:val="00311414"/>
    <w:rsid w:val="0031275A"/>
    <w:rsid w:val="00321BC2"/>
    <w:rsid w:val="0033423D"/>
    <w:rsid w:val="0033587E"/>
    <w:rsid w:val="003703DB"/>
    <w:rsid w:val="00376302"/>
    <w:rsid w:val="00377F51"/>
    <w:rsid w:val="00382079"/>
    <w:rsid w:val="00382542"/>
    <w:rsid w:val="00390F9E"/>
    <w:rsid w:val="00396477"/>
    <w:rsid w:val="003A35C5"/>
    <w:rsid w:val="003B54DC"/>
    <w:rsid w:val="003B6ADA"/>
    <w:rsid w:val="003C4ACB"/>
    <w:rsid w:val="003E699F"/>
    <w:rsid w:val="003F379B"/>
    <w:rsid w:val="003F3C97"/>
    <w:rsid w:val="00400139"/>
    <w:rsid w:val="00404D60"/>
    <w:rsid w:val="00412CEF"/>
    <w:rsid w:val="0041484E"/>
    <w:rsid w:val="00417A0F"/>
    <w:rsid w:val="00422763"/>
    <w:rsid w:val="00426972"/>
    <w:rsid w:val="00430A5C"/>
    <w:rsid w:val="0043135C"/>
    <w:rsid w:val="00431A17"/>
    <w:rsid w:val="00446848"/>
    <w:rsid w:val="00450232"/>
    <w:rsid w:val="0046628D"/>
    <w:rsid w:val="00470A69"/>
    <w:rsid w:val="004848E8"/>
    <w:rsid w:val="004874D9"/>
    <w:rsid w:val="004A0487"/>
    <w:rsid w:val="004A64BA"/>
    <w:rsid w:val="004A66F7"/>
    <w:rsid w:val="004B1767"/>
    <w:rsid w:val="004B1DAC"/>
    <w:rsid w:val="004B713D"/>
    <w:rsid w:val="004B7D91"/>
    <w:rsid w:val="004C1E9F"/>
    <w:rsid w:val="004C2483"/>
    <w:rsid w:val="004D13FB"/>
    <w:rsid w:val="004D558F"/>
    <w:rsid w:val="004E4153"/>
    <w:rsid w:val="004F3A58"/>
    <w:rsid w:val="0050311C"/>
    <w:rsid w:val="00503AE2"/>
    <w:rsid w:val="00512FE8"/>
    <w:rsid w:val="00520A79"/>
    <w:rsid w:val="00527CAE"/>
    <w:rsid w:val="00531FD4"/>
    <w:rsid w:val="0053265F"/>
    <w:rsid w:val="00533E9E"/>
    <w:rsid w:val="00556803"/>
    <w:rsid w:val="00557A2E"/>
    <w:rsid w:val="00561261"/>
    <w:rsid w:val="0056237E"/>
    <w:rsid w:val="00562E88"/>
    <w:rsid w:val="00563989"/>
    <w:rsid w:val="005640D2"/>
    <w:rsid w:val="00581991"/>
    <w:rsid w:val="005827EF"/>
    <w:rsid w:val="005933CF"/>
    <w:rsid w:val="005A4237"/>
    <w:rsid w:val="005B2DE1"/>
    <w:rsid w:val="005B7D40"/>
    <w:rsid w:val="005C4174"/>
    <w:rsid w:val="005C5481"/>
    <w:rsid w:val="005E110B"/>
    <w:rsid w:val="005E1B12"/>
    <w:rsid w:val="005F23FB"/>
    <w:rsid w:val="005F5972"/>
    <w:rsid w:val="005F5C74"/>
    <w:rsid w:val="006176FD"/>
    <w:rsid w:val="00625B0F"/>
    <w:rsid w:val="006267C0"/>
    <w:rsid w:val="00630D98"/>
    <w:rsid w:val="006317CF"/>
    <w:rsid w:val="006319B3"/>
    <w:rsid w:val="00637C9C"/>
    <w:rsid w:val="00653FB2"/>
    <w:rsid w:val="00662CEC"/>
    <w:rsid w:val="0066641D"/>
    <w:rsid w:val="00674075"/>
    <w:rsid w:val="00681A99"/>
    <w:rsid w:val="00690427"/>
    <w:rsid w:val="00695690"/>
    <w:rsid w:val="00697965"/>
    <w:rsid w:val="006B5169"/>
    <w:rsid w:val="006B6FEC"/>
    <w:rsid w:val="006D4149"/>
    <w:rsid w:val="006D75ED"/>
    <w:rsid w:val="006D7F73"/>
    <w:rsid w:val="006E4155"/>
    <w:rsid w:val="006E5606"/>
    <w:rsid w:val="006F0C16"/>
    <w:rsid w:val="006F151E"/>
    <w:rsid w:val="006F4D2F"/>
    <w:rsid w:val="007017E8"/>
    <w:rsid w:val="00701B2E"/>
    <w:rsid w:val="00707E2E"/>
    <w:rsid w:val="00711E09"/>
    <w:rsid w:val="00737C8A"/>
    <w:rsid w:val="007408F9"/>
    <w:rsid w:val="0075002E"/>
    <w:rsid w:val="007518CC"/>
    <w:rsid w:val="007522E8"/>
    <w:rsid w:val="00771470"/>
    <w:rsid w:val="007777F7"/>
    <w:rsid w:val="00794232"/>
    <w:rsid w:val="00794AD4"/>
    <w:rsid w:val="007979BD"/>
    <w:rsid w:val="007A4F34"/>
    <w:rsid w:val="007A6009"/>
    <w:rsid w:val="007A70DB"/>
    <w:rsid w:val="007B476C"/>
    <w:rsid w:val="007B7C4A"/>
    <w:rsid w:val="007C1B49"/>
    <w:rsid w:val="007C441F"/>
    <w:rsid w:val="007C5697"/>
    <w:rsid w:val="007D0FBC"/>
    <w:rsid w:val="007D77D1"/>
    <w:rsid w:val="007E0994"/>
    <w:rsid w:val="007E3F23"/>
    <w:rsid w:val="007F597D"/>
    <w:rsid w:val="008207BC"/>
    <w:rsid w:val="008212FA"/>
    <w:rsid w:val="00824308"/>
    <w:rsid w:val="0083450F"/>
    <w:rsid w:val="0084050A"/>
    <w:rsid w:val="0084354D"/>
    <w:rsid w:val="00851CF6"/>
    <w:rsid w:val="008557B5"/>
    <w:rsid w:val="00874A5D"/>
    <w:rsid w:val="00883BD3"/>
    <w:rsid w:val="0088592C"/>
    <w:rsid w:val="00886407"/>
    <w:rsid w:val="00887714"/>
    <w:rsid w:val="00894BDF"/>
    <w:rsid w:val="008972B0"/>
    <w:rsid w:val="008A13ED"/>
    <w:rsid w:val="008A1AC6"/>
    <w:rsid w:val="008A7350"/>
    <w:rsid w:val="008B7F70"/>
    <w:rsid w:val="008C2381"/>
    <w:rsid w:val="008C432F"/>
    <w:rsid w:val="008C6640"/>
    <w:rsid w:val="008D48BA"/>
    <w:rsid w:val="008E450B"/>
    <w:rsid w:val="008E58DE"/>
    <w:rsid w:val="008F422C"/>
    <w:rsid w:val="008F51F0"/>
    <w:rsid w:val="00905816"/>
    <w:rsid w:val="00920123"/>
    <w:rsid w:val="00924C40"/>
    <w:rsid w:val="00930229"/>
    <w:rsid w:val="00936B8B"/>
    <w:rsid w:val="009379AC"/>
    <w:rsid w:val="00941326"/>
    <w:rsid w:val="00941698"/>
    <w:rsid w:val="0094305F"/>
    <w:rsid w:val="00960862"/>
    <w:rsid w:val="00966EA5"/>
    <w:rsid w:val="0097489F"/>
    <w:rsid w:val="00975C2E"/>
    <w:rsid w:val="00977F7D"/>
    <w:rsid w:val="0098307A"/>
    <w:rsid w:val="00983AC0"/>
    <w:rsid w:val="00986E15"/>
    <w:rsid w:val="0099048B"/>
    <w:rsid w:val="009914BC"/>
    <w:rsid w:val="00996691"/>
    <w:rsid w:val="009A3372"/>
    <w:rsid w:val="009A4128"/>
    <w:rsid w:val="009B2964"/>
    <w:rsid w:val="009C3505"/>
    <w:rsid w:val="009C725E"/>
    <w:rsid w:val="009D09DC"/>
    <w:rsid w:val="009D1A6B"/>
    <w:rsid w:val="009E2BDD"/>
    <w:rsid w:val="009E2FFE"/>
    <w:rsid w:val="009E3269"/>
    <w:rsid w:val="009E5FD4"/>
    <w:rsid w:val="00A00B70"/>
    <w:rsid w:val="00A0239C"/>
    <w:rsid w:val="00A0627F"/>
    <w:rsid w:val="00A07BFA"/>
    <w:rsid w:val="00A13A46"/>
    <w:rsid w:val="00A226BB"/>
    <w:rsid w:val="00A303B2"/>
    <w:rsid w:val="00A32D7B"/>
    <w:rsid w:val="00A335FD"/>
    <w:rsid w:val="00A349D5"/>
    <w:rsid w:val="00A41D9B"/>
    <w:rsid w:val="00A470A5"/>
    <w:rsid w:val="00A52905"/>
    <w:rsid w:val="00A53EA0"/>
    <w:rsid w:val="00A64754"/>
    <w:rsid w:val="00A648FF"/>
    <w:rsid w:val="00A64ACE"/>
    <w:rsid w:val="00A70D3D"/>
    <w:rsid w:val="00A752AF"/>
    <w:rsid w:val="00A94E20"/>
    <w:rsid w:val="00A96685"/>
    <w:rsid w:val="00A96815"/>
    <w:rsid w:val="00AA2046"/>
    <w:rsid w:val="00AB49B9"/>
    <w:rsid w:val="00AB5A48"/>
    <w:rsid w:val="00AB5E75"/>
    <w:rsid w:val="00AC4FA3"/>
    <w:rsid w:val="00AD2C52"/>
    <w:rsid w:val="00AD35ED"/>
    <w:rsid w:val="00AD624D"/>
    <w:rsid w:val="00AE06A3"/>
    <w:rsid w:val="00AE38E8"/>
    <w:rsid w:val="00AE73E8"/>
    <w:rsid w:val="00AF0DDA"/>
    <w:rsid w:val="00AF4413"/>
    <w:rsid w:val="00B02086"/>
    <w:rsid w:val="00B10596"/>
    <w:rsid w:val="00B11AC1"/>
    <w:rsid w:val="00B17CA7"/>
    <w:rsid w:val="00B20233"/>
    <w:rsid w:val="00B21A35"/>
    <w:rsid w:val="00B224A1"/>
    <w:rsid w:val="00B3055C"/>
    <w:rsid w:val="00B35F05"/>
    <w:rsid w:val="00B4074F"/>
    <w:rsid w:val="00B4499C"/>
    <w:rsid w:val="00B44F08"/>
    <w:rsid w:val="00B45077"/>
    <w:rsid w:val="00B45B64"/>
    <w:rsid w:val="00B50267"/>
    <w:rsid w:val="00B5109E"/>
    <w:rsid w:val="00B54194"/>
    <w:rsid w:val="00B56B0C"/>
    <w:rsid w:val="00B57E01"/>
    <w:rsid w:val="00B63BD0"/>
    <w:rsid w:val="00B654B0"/>
    <w:rsid w:val="00B73871"/>
    <w:rsid w:val="00B75F38"/>
    <w:rsid w:val="00B77EA1"/>
    <w:rsid w:val="00B80444"/>
    <w:rsid w:val="00B83A55"/>
    <w:rsid w:val="00B8643F"/>
    <w:rsid w:val="00B95E4A"/>
    <w:rsid w:val="00BA1F59"/>
    <w:rsid w:val="00BA6BF2"/>
    <w:rsid w:val="00BB53C9"/>
    <w:rsid w:val="00BB5592"/>
    <w:rsid w:val="00BB6F42"/>
    <w:rsid w:val="00BB7CE3"/>
    <w:rsid w:val="00BC3D42"/>
    <w:rsid w:val="00BC6F63"/>
    <w:rsid w:val="00BD13D9"/>
    <w:rsid w:val="00BD2D64"/>
    <w:rsid w:val="00BD41FB"/>
    <w:rsid w:val="00BF002A"/>
    <w:rsid w:val="00BF02A2"/>
    <w:rsid w:val="00BF0537"/>
    <w:rsid w:val="00BF0773"/>
    <w:rsid w:val="00BF0D5C"/>
    <w:rsid w:val="00C03689"/>
    <w:rsid w:val="00C0520D"/>
    <w:rsid w:val="00C12F5D"/>
    <w:rsid w:val="00C13F44"/>
    <w:rsid w:val="00C332FE"/>
    <w:rsid w:val="00C34EAD"/>
    <w:rsid w:val="00C35049"/>
    <w:rsid w:val="00C36871"/>
    <w:rsid w:val="00C37DAA"/>
    <w:rsid w:val="00C440B4"/>
    <w:rsid w:val="00C56DF6"/>
    <w:rsid w:val="00C607DC"/>
    <w:rsid w:val="00C64360"/>
    <w:rsid w:val="00C66413"/>
    <w:rsid w:val="00C96B16"/>
    <w:rsid w:val="00C973FF"/>
    <w:rsid w:val="00CA1DE5"/>
    <w:rsid w:val="00CA6A24"/>
    <w:rsid w:val="00CC049D"/>
    <w:rsid w:val="00CC29C2"/>
    <w:rsid w:val="00CE1C5C"/>
    <w:rsid w:val="00CE242D"/>
    <w:rsid w:val="00CF380E"/>
    <w:rsid w:val="00D017F8"/>
    <w:rsid w:val="00D03BA4"/>
    <w:rsid w:val="00D0487E"/>
    <w:rsid w:val="00D07F99"/>
    <w:rsid w:val="00D117E1"/>
    <w:rsid w:val="00D26309"/>
    <w:rsid w:val="00D323E1"/>
    <w:rsid w:val="00D36753"/>
    <w:rsid w:val="00D439E2"/>
    <w:rsid w:val="00D50C96"/>
    <w:rsid w:val="00D51073"/>
    <w:rsid w:val="00D55963"/>
    <w:rsid w:val="00D559C2"/>
    <w:rsid w:val="00D55E47"/>
    <w:rsid w:val="00D56A02"/>
    <w:rsid w:val="00D6367A"/>
    <w:rsid w:val="00D63D3C"/>
    <w:rsid w:val="00D73352"/>
    <w:rsid w:val="00D7409A"/>
    <w:rsid w:val="00D86E6F"/>
    <w:rsid w:val="00D91EAB"/>
    <w:rsid w:val="00D9511D"/>
    <w:rsid w:val="00D976CF"/>
    <w:rsid w:val="00DA20F7"/>
    <w:rsid w:val="00DB2BB6"/>
    <w:rsid w:val="00DC26F8"/>
    <w:rsid w:val="00DC2B88"/>
    <w:rsid w:val="00DD18E5"/>
    <w:rsid w:val="00DD7456"/>
    <w:rsid w:val="00DF33A1"/>
    <w:rsid w:val="00DF3EF8"/>
    <w:rsid w:val="00DF4980"/>
    <w:rsid w:val="00DF53C7"/>
    <w:rsid w:val="00DF73E9"/>
    <w:rsid w:val="00E029F0"/>
    <w:rsid w:val="00E03730"/>
    <w:rsid w:val="00E06F11"/>
    <w:rsid w:val="00E12A5D"/>
    <w:rsid w:val="00E26CE5"/>
    <w:rsid w:val="00E33700"/>
    <w:rsid w:val="00E34022"/>
    <w:rsid w:val="00E402E4"/>
    <w:rsid w:val="00E448E0"/>
    <w:rsid w:val="00E4512A"/>
    <w:rsid w:val="00E47C76"/>
    <w:rsid w:val="00E52BA5"/>
    <w:rsid w:val="00E55F93"/>
    <w:rsid w:val="00E61BBE"/>
    <w:rsid w:val="00E62E54"/>
    <w:rsid w:val="00E64188"/>
    <w:rsid w:val="00E66ACF"/>
    <w:rsid w:val="00E71A30"/>
    <w:rsid w:val="00E90280"/>
    <w:rsid w:val="00E92E43"/>
    <w:rsid w:val="00E9688F"/>
    <w:rsid w:val="00EA3003"/>
    <w:rsid w:val="00EA4809"/>
    <w:rsid w:val="00EB224B"/>
    <w:rsid w:val="00EB7D0D"/>
    <w:rsid w:val="00EC4BE0"/>
    <w:rsid w:val="00ED454B"/>
    <w:rsid w:val="00ED543C"/>
    <w:rsid w:val="00ED58A2"/>
    <w:rsid w:val="00EE26BF"/>
    <w:rsid w:val="00EE2E06"/>
    <w:rsid w:val="00EE4E2C"/>
    <w:rsid w:val="00EF0901"/>
    <w:rsid w:val="00F04E7E"/>
    <w:rsid w:val="00F101B3"/>
    <w:rsid w:val="00F127CA"/>
    <w:rsid w:val="00F20342"/>
    <w:rsid w:val="00F33524"/>
    <w:rsid w:val="00F47E1B"/>
    <w:rsid w:val="00F47F70"/>
    <w:rsid w:val="00F57058"/>
    <w:rsid w:val="00F6118B"/>
    <w:rsid w:val="00F66AE1"/>
    <w:rsid w:val="00F751A0"/>
    <w:rsid w:val="00F7751C"/>
    <w:rsid w:val="00F81F0A"/>
    <w:rsid w:val="00F849F2"/>
    <w:rsid w:val="00F8654B"/>
    <w:rsid w:val="00F92962"/>
    <w:rsid w:val="00F92DC2"/>
    <w:rsid w:val="00F9501A"/>
    <w:rsid w:val="00F958AD"/>
    <w:rsid w:val="00FD10FB"/>
    <w:rsid w:val="00FD29F5"/>
    <w:rsid w:val="00FD317A"/>
    <w:rsid w:val="00FD595E"/>
    <w:rsid w:val="00FE237C"/>
    <w:rsid w:val="00FE73C3"/>
    <w:rsid w:val="00FF717A"/>
    <w:rsid w:val="00FF7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EE7869E"/>
  <w14:defaultImageDpi w14:val="300"/>
  <w15:docId w15:val="{897BFA05-9508-474C-93C2-93EF7FF8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CF06CB"/>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CF06CB"/>
    <w:rPr>
      <w:rFonts w:ascii="Times New Roman" w:hAnsi="Times New Roman"/>
      <w:sz w:val="28"/>
    </w:rPr>
  </w:style>
  <w:style w:type="paragraph" w:styleId="BalloonText">
    <w:name w:val="Balloon Text"/>
    <w:basedOn w:val="Normal"/>
    <w:semiHidden/>
    <w:rsid w:val="00AD7532"/>
    <w:rPr>
      <w:rFonts w:ascii="Lucida Grande" w:hAnsi="Lucida Grande"/>
      <w:sz w:val="18"/>
      <w:szCs w:val="18"/>
    </w:rPr>
  </w:style>
  <w:style w:type="paragraph" w:styleId="ListParagraph">
    <w:name w:val="List Paragraph"/>
    <w:basedOn w:val="Normal"/>
    <w:uiPriority w:val="34"/>
    <w:qFormat/>
    <w:rsid w:val="00B4499C"/>
    <w:pPr>
      <w:ind w:left="720"/>
      <w:contextualSpacing/>
    </w:pPr>
  </w:style>
  <w:style w:type="paragraph" w:styleId="FootnoteText">
    <w:name w:val="footnote text"/>
    <w:basedOn w:val="Normal"/>
    <w:link w:val="FootnoteTextChar"/>
    <w:uiPriority w:val="99"/>
    <w:unhideWhenUsed/>
    <w:rsid w:val="00EE26BF"/>
  </w:style>
  <w:style w:type="character" w:customStyle="1" w:styleId="FootnoteTextChar">
    <w:name w:val="Footnote Text Char"/>
    <w:basedOn w:val="DefaultParagraphFont"/>
    <w:link w:val="FootnoteText"/>
    <w:uiPriority w:val="99"/>
    <w:rsid w:val="00EE26BF"/>
  </w:style>
  <w:style w:type="character" w:styleId="FootnoteReference">
    <w:name w:val="footnote reference"/>
    <w:basedOn w:val="DefaultParagraphFont"/>
    <w:uiPriority w:val="99"/>
    <w:unhideWhenUsed/>
    <w:rsid w:val="00EE26BF"/>
    <w:rPr>
      <w:vertAlign w:val="superscript"/>
    </w:rPr>
  </w:style>
  <w:style w:type="character" w:styleId="Hyperlink">
    <w:name w:val="Hyperlink"/>
    <w:basedOn w:val="DefaultParagraphFont"/>
    <w:uiPriority w:val="99"/>
    <w:unhideWhenUsed/>
    <w:rsid w:val="00EE26BF"/>
    <w:rPr>
      <w:color w:val="0000FF"/>
      <w:u w:val="single"/>
    </w:rPr>
  </w:style>
  <w:style w:type="character" w:customStyle="1" w:styleId="citation">
    <w:name w:val="citation"/>
    <w:basedOn w:val="DefaultParagraphFont"/>
    <w:rsid w:val="00EE26BF"/>
  </w:style>
  <w:style w:type="character" w:styleId="FollowedHyperlink">
    <w:name w:val="FollowedHyperlink"/>
    <w:basedOn w:val="DefaultParagraphFont"/>
    <w:uiPriority w:val="99"/>
    <w:unhideWhenUsed/>
    <w:rsid w:val="00EE26BF"/>
    <w:rPr>
      <w:color w:val="800080" w:themeColor="followedHyperlink"/>
      <w:u w:val="single"/>
    </w:rPr>
  </w:style>
  <w:style w:type="paragraph" w:styleId="Header">
    <w:name w:val="header"/>
    <w:basedOn w:val="Normal"/>
    <w:link w:val="HeaderChar"/>
    <w:uiPriority w:val="99"/>
    <w:unhideWhenUsed/>
    <w:rsid w:val="00DD7456"/>
    <w:pPr>
      <w:tabs>
        <w:tab w:val="center" w:pos="4320"/>
        <w:tab w:val="right" w:pos="8640"/>
      </w:tabs>
    </w:pPr>
  </w:style>
  <w:style w:type="character" w:customStyle="1" w:styleId="HeaderChar">
    <w:name w:val="Header Char"/>
    <w:basedOn w:val="DefaultParagraphFont"/>
    <w:link w:val="Header"/>
    <w:uiPriority w:val="99"/>
    <w:rsid w:val="00DD7456"/>
  </w:style>
  <w:style w:type="paragraph" w:styleId="Footer">
    <w:name w:val="footer"/>
    <w:basedOn w:val="Normal"/>
    <w:link w:val="FooterChar"/>
    <w:uiPriority w:val="99"/>
    <w:unhideWhenUsed/>
    <w:rsid w:val="00DD7456"/>
    <w:pPr>
      <w:tabs>
        <w:tab w:val="center" w:pos="4320"/>
        <w:tab w:val="right" w:pos="8640"/>
      </w:tabs>
    </w:pPr>
  </w:style>
  <w:style w:type="character" w:customStyle="1" w:styleId="FooterChar">
    <w:name w:val="Footer Char"/>
    <w:basedOn w:val="DefaultParagraphFont"/>
    <w:link w:val="Footer"/>
    <w:uiPriority w:val="99"/>
    <w:rsid w:val="00DD7456"/>
  </w:style>
  <w:style w:type="character" w:styleId="CommentReference">
    <w:name w:val="annotation reference"/>
    <w:basedOn w:val="DefaultParagraphFont"/>
    <w:uiPriority w:val="99"/>
    <w:semiHidden/>
    <w:unhideWhenUsed/>
    <w:rsid w:val="0099048B"/>
    <w:rPr>
      <w:sz w:val="18"/>
      <w:szCs w:val="18"/>
    </w:rPr>
  </w:style>
  <w:style w:type="paragraph" w:styleId="CommentText">
    <w:name w:val="annotation text"/>
    <w:basedOn w:val="Normal"/>
    <w:link w:val="CommentTextChar"/>
    <w:uiPriority w:val="99"/>
    <w:unhideWhenUsed/>
    <w:rsid w:val="0099048B"/>
  </w:style>
  <w:style w:type="character" w:customStyle="1" w:styleId="CommentTextChar">
    <w:name w:val="Comment Text Char"/>
    <w:basedOn w:val="DefaultParagraphFont"/>
    <w:link w:val="CommentText"/>
    <w:uiPriority w:val="99"/>
    <w:rsid w:val="0099048B"/>
  </w:style>
  <w:style w:type="paragraph" w:styleId="CommentSubject">
    <w:name w:val="annotation subject"/>
    <w:basedOn w:val="CommentText"/>
    <w:next w:val="CommentText"/>
    <w:link w:val="CommentSubjectChar"/>
    <w:uiPriority w:val="99"/>
    <w:semiHidden/>
    <w:unhideWhenUsed/>
    <w:rsid w:val="0099048B"/>
    <w:rPr>
      <w:b/>
      <w:bCs/>
      <w:sz w:val="20"/>
      <w:szCs w:val="20"/>
    </w:rPr>
  </w:style>
  <w:style w:type="character" w:customStyle="1" w:styleId="CommentSubjectChar">
    <w:name w:val="Comment Subject Char"/>
    <w:basedOn w:val="CommentTextChar"/>
    <w:link w:val="CommentSubject"/>
    <w:uiPriority w:val="99"/>
    <w:semiHidden/>
    <w:rsid w:val="0099048B"/>
    <w:rPr>
      <w:b/>
      <w:bCs/>
      <w:sz w:val="20"/>
      <w:szCs w:val="20"/>
    </w:rPr>
  </w:style>
  <w:style w:type="paragraph" w:styleId="Revision">
    <w:name w:val="Revision"/>
    <w:hidden/>
    <w:uiPriority w:val="99"/>
    <w:semiHidden/>
    <w:rsid w:val="00990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iki.ihe.net/index.php?title=XDS-I_Using_XDS.b_Technology" TargetMode="External"/><Relationship Id="rId2" Type="http://schemas.openxmlformats.org/officeDocument/2006/relationships/hyperlink" Target="http://en.wikipedia.org/wiki/Vendor_Neutral_Archive" TargetMode="External"/><Relationship Id="rId1" Type="http://schemas.openxmlformats.org/officeDocument/2006/relationships/hyperlink" Target="http://www.frost.com/sublib/display-market-insight-top.do?id=84675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E8B0-AA7A-4EC8-987E-500E13BE8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Gray Consulting</Company>
  <LinksUpToDate>false</LinksUpToDate>
  <CharactersWithSpaces>20187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Gray</dc:creator>
  <cp:lastModifiedBy>Thomas Pickard</cp:lastModifiedBy>
  <cp:revision>13</cp:revision>
  <dcterms:created xsi:type="dcterms:W3CDTF">2014-09-17T16:11:00Z</dcterms:created>
  <dcterms:modified xsi:type="dcterms:W3CDTF">2014-09-22T16:25:00Z</dcterms:modified>
</cp:coreProperties>
</file>