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5DAE2" w14:textId="77777777" w:rsidR="00F11E81" w:rsidRPr="00221C08" w:rsidRDefault="00F11E81" w:rsidP="00F11E81">
      <w:pPr>
        <w:rPr>
          <w:rFonts w:eastAsia="Times New Roman"/>
          <w:b/>
          <w:color w:val="0000FF"/>
          <w:sz w:val="36"/>
          <w:szCs w:val="28"/>
        </w:rPr>
      </w:pPr>
      <w:r w:rsidRPr="00221C08">
        <w:rPr>
          <w:rFonts w:eastAsia="Times New Roman"/>
          <w:b/>
          <w:color w:val="0000FF"/>
          <w:sz w:val="36"/>
          <w:szCs w:val="28"/>
        </w:rPr>
        <w:t>PACS Paradigm Shift – Moving control of the data from display applications to an enterprise access infrastructure</w:t>
      </w:r>
    </w:p>
    <w:p w14:paraId="63D14914" w14:textId="77777777" w:rsidR="00573EEE" w:rsidRDefault="00573EEE" w:rsidP="00F11E81">
      <w:pPr>
        <w:rPr>
          <w:rFonts w:eastAsia="Times New Roman"/>
          <w:b/>
          <w:color w:val="0000FF"/>
          <w:sz w:val="28"/>
          <w:szCs w:val="28"/>
        </w:rPr>
      </w:pPr>
    </w:p>
    <w:p w14:paraId="2775F2FC" w14:textId="77777777" w:rsidR="00573EEE" w:rsidRPr="0076458D" w:rsidRDefault="00573EEE" w:rsidP="00573EEE">
      <w:pPr>
        <w:widowControl w:val="0"/>
        <w:autoSpaceDE w:val="0"/>
        <w:autoSpaceDN w:val="0"/>
        <w:adjustRightInd w:val="0"/>
        <w:rPr>
          <w:b/>
        </w:rPr>
      </w:pPr>
      <w:r w:rsidRPr="0076458D">
        <w:rPr>
          <w:b/>
        </w:rPr>
        <w:t xml:space="preserve">By Michael J. Gray; Principal, Gray Consulting; </w:t>
      </w:r>
      <w:r>
        <w:rPr>
          <w:b/>
        </w:rPr>
        <w:t>September 2014</w:t>
      </w:r>
    </w:p>
    <w:p w14:paraId="6EED7A33" w14:textId="72F77C25" w:rsidR="00573EEE" w:rsidRDefault="00573EEE" w:rsidP="00573EEE">
      <w:pPr>
        <w:rPr>
          <w:rFonts w:eastAsia="Times New Roman"/>
          <w:b/>
          <w:color w:val="0000FF"/>
          <w:sz w:val="28"/>
          <w:szCs w:val="28"/>
        </w:rPr>
      </w:pPr>
      <w:r w:rsidRPr="0076458D">
        <w:rPr>
          <w:b/>
        </w:rPr>
        <w:t xml:space="preserve">Sponsored by an unrestricted grant from </w:t>
      </w:r>
      <w:r>
        <w:rPr>
          <w:b/>
        </w:rPr>
        <w:t>Perceptive Software</w:t>
      </w:r>
    </w:p>
    <w:p w14:paraId="01AAD8B6" w14:textId="77777777" w:rsidR="00F11E81" w:rsidRDefault="00F11E81" w:rsidP="00F11E81">
      <w:pPr>
        <w:rPr>
          <w:rFonts w:eastAsia="Times New Roman"/>
          <w:b/>
          <w:color w:val="0000FF"/>
          <w:sz w:val="28"/>
          <w:szCs w:val="28"/>
        </w:rPr>
      </w:pPr>
    </w:p>
    <w:p w14:paraId="124871F8" w14:textId="77777777" w:rsidR="00F11E81" w:rsidRPr="008F422C" w:rsidRDefault="00F11E81" w:rsidP="00F11E81">
      <w:pPr>
        <w:spacing w:after="120"/>
        <w:rPr>
          <w:b/>
          <w:color w:val="0000FF"/>
          <w:sz w:val="28"/>
          <w:szCs w:val="28"/>
        </w:rPr>
      </w:pPr>
      <w:r w:rsidRPr="008F422C">
        <w:rPr>
          <w:b/>
          <w:color w:val="0000FF"/>
          <w:sz w:val="28"/>
          <w:szCs w:val="28"/>
        </w:rPr>
        <w:t>Part 3</w:t>
      </w:r>
      <w:r>
        <w:rPr>
          <w:b/>
          <w:color w:val="0000FF"/>
          <w:sz w:val="28"/>
          <w:szCs w:val="28"/>
        </w:rPr>
        <w:t xml:space="preserve"> of 3</w:t>
      </w:r>
      <w:r w:rsidRPr="008F422C">
        <w:rPr>
          <w:b/>
          <w:color w:val="0000FF"/>
          <w:sz w:val="28"/>
          <w:szCs w:val="28"/>
        </w:rPr>
        <w:t>: The Advent of PACS 3.0</w:t>
      </w:r>
    </w:p>
    <w:p w14:paraId="00490540" w14:textId="77777777" w:rsidR="00F11E81" w:rsidRDefault="00F11E81" w:rsidP="00F11E81">
      <w:r>
        <w:t xml:space="preserve"> </w:t>
      </w:r>
    </w:p>
    <w:p w14:paraId="0C5B1DAD" w14:textId="51E94669" w:rsidR="00F11E81" w:rsidRDefault="00F11E81" w:rsidP="00F11E81">
      <w:r>
        <w:t>In Part 2 of this series, I discussed the impact of vendor neutral archive and universal viewers (UniViewers) on the current paradigm and examine</w:t>
      </w:r>
      <w:r w:rsidR="003F69D5">
        <w:t>d</w:t>
      </w:r>
      <w:r>
        <w:t xml:space="preserve"> the opportunities of embracing these technological advancements. In this segment, I </w:t>
      </w:r>
      <w:r w:rsidR="00EB068E">
        <w:t xml:space="preserve">describe the PACS 3.0 concept and </w:t>
      </w:r>
      <w:r>
        <w:t>explore the benefits of making the switch to th</w:t>
      </w:r>
      <w:r w:rsidR="00EB068E">
        <w:t xml:space="preserve">is new PACS </w:t>
      </w:r>
      <w:r>
        <w:t xml:space="preserve">paradigm. </w:t>
      </w:r>
    </w:p>
    <w:p w14:paraId="1E8E3CE2" w14:textId="77777777" w:rsidR="00F11E81" w:rsidRDefault="00F11E81" w:rsidP="00F11E81"/>
    <w:p w14:paraId="51C27372" w14:textId="77777777" w:rsidR="00F11E81" w:rsidRPr="008F422C" w:rsidRDefault="00F11E81" w:rsidP="00F11E81">
      <w:pPr>
        <w:spacing w:after="120"/>
        <w:rPr>
          <w:b/>
          <w:color w:val="0000FF"/>
          <w:sz w:val="28"/>
          <w:szCs w:val="28"/>
        </w:rPr>
      </w:pPr>
      <w:r w:rsidRPr="0094305F">
        <w:rPr>
          <w:b/>
          <w:color w:val="0000FF"/>
          <w:sz w:val="28"/>
          <w:szCs w:val="28"/>
        </w:rPr>
        <w:t>Defining PACS 3.0</w:t>
      </w:r>
    </w:p>
    <w:p w14:paraId="2BD3C6B4" w14:textId="504FCBB1" w:rsidR="00F11E81" w:rsidRDefault="00F11E81" w:rsidP="00F11E81">
      <w:r>
        <w:t xml:space="preserve">In the new PACS paradigm, it is no longer appropriate to preface PACS with a department identifier. The new PACS paradigm applies equally to any department that creates medical images. At present, the PACS 3.0 market is clearly in the “innovators” stage of Geoffrey Moore’s </w:t>
      </w:r>
      <w:r>
        <w:rPr>
          <w:b/>
        </w:rPr>
        <w:t>t</w:t>
      </w:r>
      <w:r w:rsidRPr="009C725E">
        <w:rPr>
          <w:b/>
        </w:rPr>
        <w:t xml:space="preserve">echnology </w:t>
      </w:r>
      <w:r>
        <w:rPr>
          <w:b/>
        </w:rPr>
        <w:t>a</w:t>
      </w:r>
      <w:r w:rsidRPr="009C725E">
        <w:rPr>
          <w:b/>
        </w:rPr>
        <w:t xml:space="preserve">doption </w:t>
      </w:r>
      <w:r>
        <w:rPr>
          <w:b/>
        </w:rPr>
        <w:t>c</w:t>
      </w:r>
      <w:r w:rsidRPr="009C725E">
        <w:rPr>
          <w:b/>
        </w:rPr>
        <w:t>urve</w:t>
      </w:r>
      <w:r>
        <w:rPr>
          <w:b/>
        </w:rPr>
        <w:t>.</w:t>
      </w:r>
    </w:p>
    <w:p w14:paraId="767AA0EF" w14:textId="77777777" w:rsidR="00F11E81" w:rsidRDefault="00F11E81" w:rsidP="00F11E81"/>
    <w:p w14:paraId="597CDDD8" w14:textId="5CB1E0B6" w:rsidR="00F11E81" w:rsidRDefault="00F11E81" w:rsidP="00F11E81">
      <w:r>
        <w:t>Several diagnostic radiology display applications are currently available to meet the criteria of a PACS 3.0 application suite by simply plugging into the VNA service bus. Some of these applications have been marketed as advanced diagnostic workstations that could be used to “upgrade” a current-generation PACS</w:t>
      </w:r>
      <w:r w:rsidR="00E11D67">
        <w:t xml:space="preserve"> </w:t>
      </w:r>
      <w:r>
        <w:t xml:space="preserve">to postpone an outright PACS replacement. Some of these applications began as basic UniViewers with feature/function sets pushed to the diagnostic level. </w:t>
      </w:r>
    </w:p>
    <w:p w14:paraId="26578C66" w14:textId="77777777" w:rsidR="00F11E81" w:rsidRDefault="00F11E81" w:rsidP="00F11E81"/>
    <w:p w14:paraId="07B1F23C" w14:textId="02536FF5" w:rsidR="00F11E81" w:rsidRDefault="00F11E81" w:rsidP="00F11E81">
      <w:r>
        <w:t xml:space="preserve">Regardless of the origin, these applications all share a very important technology component – they are based on a zero or near-zero client; they feature server-side rendering; and, in most cases, they utilize powerful new pixel streaming methods for delivering the rendered image object to the user’s desktop, laptop or mobile device. While specific features and functions vary greatly and some individual diagnostic display packages may not meet all </w:t>
      </w:r>
      <w:r w:rsidR="006F6E49">
        <w:t>the needs of a healthcare delivery organization</w:t>
      </w:r>
      <w:r>
        <w:t xml:space="preserve"> </w:t>
      </w:r>
      <w:r w:rsidR="00573EEE">
        <w:t>(</w:t>
      </w:r>
      <w:r w:rsidR="006F6E49">
        <w:t>HDO</w:t>
      </w:r>
      <w:r w:rsidR="00573EEE">
        <w:t>)</w:t>
      </w:r>
      <w:r>
        <w:t xml:space="preserve">, there </w:t>
      </w:r>
      <w:proofErr w:type="gramStart"/>
      <w:r>
        <w:t>are</w:t>
      </w:r>
      <w:proofErr w:type="gramEnd"/>
      <w:r>
        <w:t xml:space="preserve"> specific common</w:t>
      </w:r>
      <w:r w:rsidR="003D1C7F">
        <w:t>alities</w:t>
      </w:r>
      <w:r>
        <w:t xml:space="preserve"> that distinguish PACS 3.0 applications from their R-PACS 2.0 predecessors:</w:t>
      </w:r>
    </w:p>
    <w:p w14:paraId="50A69EB8" w14:textId="77777777" w:rsidR="00F11E81" w:rsidRDefault="00F11E81" w:rsidP="00F11E81"/>
    <w:p w14:paraId="2323D828" w14:textId="55FAB1DD" w:rsidR="00F11E81" w:rsidRPr="008909A5" w:rsidRDefault="00F11E81" w:rsidP="00F11E81">
      <w:pPr>
        <w:pStyle w:val="ListParagraph"/>
        <w:numPr>
          <w:ilvl w:val="0"/>
          <w:numId w:val="1"/>
        </w:numPr>
      </w:pPr>
      <w:r>
        <w:t>A</w:t>
      </w:r>
      <w:r w:rsidRPr="008909A5">
        <w:t xml:space="preserve">bility to accept </w:t>
      </w:r>
      <w:r w:rsidR="002F17EE">
        <w:t xml:space="preserve">from the VNA </w:t>
      </w:r>
      <w:r w:rsidRPr="008909A5">
        <w:t xml:space="preserve">and display </w:t>
      </w:r>
      <w:r w:rsidR="00573EEE">
        <w:t xml:space="preserve">both </w:t>
      </w:r>
      <w:r w:rsidRPr="008909A5">
        <w:t xml:space="preserve">non-DICOM </w:t>
      </w:r>
      <w:r w:rsidR="00573EEE" w:rsidRPr="006F6E49">
        <w:rPr>
          <w:u w:val="single"/>
        </w:rPr>
        <w:t>image</w:t>
      </w:r>
      <w:r w:rsidR="00573EEE">
        <w:t xml:space="preserve"> and </w:t>
      </w:r>
      <w:r w:rsidR="00573EEE" w:rsidRPr="006F6E49">
        <w:rPr>
          <w:u w:val="single"/>
        </w:rPr>
        <w:t>non-image</w:t>
      </w:r>
      <w:r w:rsidR="00573EEE">
        <w:t xml:space="preserve"> data objects</w:t>
      </w:r>
      <w:r>
        <w:t xml:space="preserve">, whether that means employing </w:t>
      </w:r>
      <w:r w:rsidRPr="008909A5">
        <w:t>DICOM</w:t>
      </w:r>
      <w:r>
        <w:t>-w</w:t>
      </w:r>
      <w:r w:rsidRPr="008909A5">
        <w:t xml:space="preserve">rapping </w:t>
      </w:r>
      <w:r>
        <w:t>or</w:t>
      </w:r>
      <w:r w:rsidRPr="008909A5">
        <w:t xml:space="preserve"> XDS. </w:t>
      </w:r>
      <w:r w:rsidR="00573EEE">
        <w:t xml:space="preserve">This would include accepting a study </w:t>
      </w:r>
      <w:r w:rsidR="00573EEE" w:rsidRPr="008909A5">
        <w:t>that is compri</w:t>
      </w:r>
      <w:r w:rsidR="00573EEE">
        <w:t xml:space="preserve">sed solely of non-DICOM objects.  </w:t>
      </w:r>
      <w:r>
        <w:t>Native object formats such as JPEG, TIFF, PDF, MPEG, etc</w:t>
      </w:r>
      <w:r w:rsidRPr="008909A5">
        <w:t>.</w:t>
      </w:r>
      <w:r>
        <w:t>,</w:t>
      </w:r>
      <w:r w:rsidRPr="008909A5">
        <w:t xml:space="preserve"> can be wrapped or accommodated within XDS</w:t>
      </w:r>
      <w:r>
        <w:t xml:space="preserve">. The key issue with respect to dealing with non-DICOM data objects is not the object format but the interface (data exchange) methodology that would be used by the acquisition system (PACS, </w:t>
      </w:r>
      <w:r>
        <w:lastRenderedPageBreak/>
        <w:t xml:space="preserve">VNA, etc.) to communicate with the non-DICOM </w:t>
      </w:r>
      <w:r w:rsidR="00573EEE">
        <w:t xml:space="preserve">data </w:t>
      </w:r>
      <w:r>
        <w:t xml:space="preserve">source device (PACS, workstation, modality, mobile device). </w:t>
      </w:r>
    </w:p>
    <w:p w14:paraId="6D255D4B" w14:textId="1C6F1EE2" w:rsidR="00F11E81" w:rsidRPr="00797F3D" w:rsidRDefault="00DD24A6" w:rsidP="00F11E81">
      <w:pPr>
        <w:pStyle w:val="ListParagraph"/>
        <w:numPr>
          <w:ilvl w:val="0"/>
          <w:numId w:val="1"/>
        </w:numPr>
      </w:pPr>
      <w:r>
        <w:t>Support for</w:t>
      </w:r>
      <w:r w:rsidR="00F11E81">
        <w:t xml:space="preserve"> any hardware platform, any OS and any browser – it </w:t>
      </w:r>
      <w:r w:rsidR="00F11E81" w:rsidRPr="00797F3D">
        <w:t xml:space="preserve">is the type of transaction that is critical, not </w:t>
      </w:r>
      <w:r w:rsidR="00F11E81">
        <w:t xml:space="preserve">the </w:t>
      </w:r>
      <w:r w:rsidR="00F11E81" w:rsidRPr="00797F3D">
        <w:t xml:space="preserve">OS, </w:t>
      </w:r>
      <w:r w:rsidR="00F11E81">
        <w:t>hardware</w:t>
      </w:r>
      <w:r w:rsidR="00F11E81" w:rsidRPr="00797F3D">
        <w:t xml:space="preserve"> or </w:t>
      </w:r>
      <w:r w:rsidR="00F11E81">
        <w:t>b</w:t>
      </w:r>
      <w:r w:rsidR="00F11E81" w:rsidRPr="00797F3D">
        <w:t>rowser.</w:t>
      </w:r>
    </w:p>
    <w:p w14:paraId="4D78EFD2" w14:textId="26DDAD90" w:rsidR="00F11E81" w:rsidRDefault="00DD24A6" w:rsidP="00F11E81">
      <w:pPr>
        <w:pStyle w:val="ListParagraph"/>
        <w:numPr>
          <w:ilvl w:val="0"/>
          <w:numId w:val="1"/>
        </w:numPr>
      </w:pPr>
      <w:r>
        <w:t xml:space="preserve">Based on </w:t>
      </w:r>
      <w:r w:rsidR="00F11E81">
        <w:t>zero or near-zero client and feature server-side rendering with custom streaming and/or HTML data downloads to the client.</w:t>
      </w:r>
    </w:p>
    <w:p w14:paraId="33952295" w14:textId="510AC7B8" w:rsidR="00F11E81" w:rsidRDefault="00DD24A6" w:rsidP="00F11E81">
      <w:pPr>
        <w:pStyle w:val="ListParagraph"/>
        <w:numPr>
          <w:ilvl w:val="0"/>
          <w:numId w:val="1"/>
        </w:numPr>
      </w:pPr>
      <w:r>
        <w:t>Aggregation of</w:t>
      </w:r>
      <w:r w:rsidR="00F11E81">
        <w:t xml:space="preserve"> study data across multiple, disparate departmental PACS and image repositories.</w:t>
      </w:r>
    </w:p>
    <w:p w14:paraId="37AF14AF" w14:textId="76BA1B65" w:rsidR="008600AF" w:rsidRDefault="00F11E81" w:rsidP="00F11E81">
      <w:pPr>
        <w:pStyle w:val="ListParagraph"/>
        <w:numPr>
          <w:ilvl w:val="0"/>
          <w:numId w:val="1"/>
        </w:numPr>
      </w:pPr>
      <w:r>
        <w:t>Ability to support image acquisition and study QC on their own but do not usually support the range of acquisition tools that are available on the more advanced implementations of VNA.</w:t>
      </w:r>
    </w:p>
    <w:p w14:paraId="1329166E" w14:textId="05C4DD6B" w:rsidR="00F11E81" w:rsidRDefault="00DD24A6" w:rsidP="008600AF">
      <w:pPr>
        <w:pStyle w:val="ListParagraph"/>
        <w:numPr>
          <w:ilvl w:val="0"/>
          <w:numId w:val="1"/>
        </w:numPr>
      </w:pPr>
      <w:r>
        <w:t xml:space="preserve">Enables </w:t>
      </w:r>
      <w:r w:rsidR="008600AF">
        <w:t>basic department</w:t>
      </w:r>
      <w:r w:rsidR="006F6E49">
        <w:t>al</w:t>
      </w:r>
      <w:r w:rsidR="008600AF">
        <w:t xml:space="preserve"> workflow, </w:t>
      </w:r>
      <w:r w:rsidR="00F11E81">
        <w:t>but lack</w:t>
      </w:r>
      <w:r w:rsidR="008600AF">
        <w:t>s</w:t>
      </w:r>
      <w:r w:rsidR="00F11E81">
        <w:t xml:space="preserve"> the range of features that are standard in packages from Clario, Medicalis, Primordial, etc.</w:t>
      </w:r>
    </w:p>
    <w:p w14:paraId="13D317A1" w14:textId="77777777" w:rsidR="00F11E81" w:rsidRDefault="00F11E81" w:rsidP="00F11E81"/>
    <w:p w14:paraId="243E436C" w14:textId="572EEF72" w:rsidR="00F11E81" w:rsidRDefault="00F11E81" w:rsidP="00F11E81">
      <w:r>
        <w:t>It is relevant here to summarize the approach Perceptive Software (</w:t>
      </w:r>
      <w:r w:rsidR="00DD24A6">
        <w:t xml:space="preserve">formerly </w:t>
      </w:r>
      <w:r>
        <w:t xml:space="preserve">Acuo Technologies) has taken to acquire non-DICOM image objects. Perceptive supports an </w:t>
      </w:r>
      <w:r w:rsidR="00DD24A6">
        <w:t xml:space="preserve">internal </w:t>
      </w:r>
      <w:r>
        <w:t>XDS adaptor that store</w:t>
      </w:r>
      <w:r w:rsidR="006B44B2">
        <w:t>s</w:t>
      </w:r>
      <w:r>
        <w:t xml:space="preserve"> all non-DICOM data objects in the Perceptive Acuo VNA. The process uses a web services interface to acquire the objects from the source device and then convert</w:t>
      </w:r>
      <w:r w:rsidR="006B44B2">
        <w:t>s</w:t>
      </w:r>
      <w:r>
        <w:t xml:space="preserve"> the objects to XDS objects. In the case of a mobile device, the images are first transferred from the mobile device to a PC running the XDS adaptor software. </w:t>
      </w:r>
    </w:p>
    <w:p w14:paraId="03AD481A" w14:textId="77777777" w:rsidR="00F11E81" w:rsidRDefault="00F11E81" w:rsidP="00F11E81"/>
    <w:p w14:paraId="2D0EE94B" w14:textId="37A8BF9F" w:rsidR="008147E4" w:rsidRPr="00D91EAB" w:rsidRDefault="00F11E81" w:rsidP="00F11E81">
      <w:r>
        <w:t xml:space="preserve">The various display applications (diagnostic radiology, diagnostic cardiology, third-party specialty apps, UniViewer, etc.) plugged into the Perceptive </w:t>
      </w:r>
      <w:r w:rsidR="007A0E03">
        <w:t xml:space="preserve">Acuo </w:t>
      </w:r>
      <w:r w:rsidR="006B44B2">
        <w:t xml:space="preserve">VNA </w:t>
      </w:r>
      <w:r>
        <w:t>image and object services bus would use Web services to request whatever object type it can display: DICOM, JPEG, etc. The VNA respond</w:t>
      </w:r>
      <w:r w:rsidR="006B44B2">
        <w:t>s</w:t>
      </w:r>
      <w:r>
        <w:t xml:space="preserve"> by converting the XDS objects to whatever object format is requested. </w:t>
      </w:r>
      <w:r w:rsidR="006B44B2">
        <w:t xml:space="preserve">With this </w:t>
      </w:r>
      <w:r w:rsidR="008147E4">
        <w:t xml:space="preserve">transcoding </w:t>
      </w:r>
      <w:r w:rsidR="006B44B2">
        <w:t>approach</w:t>
      </w:r>
      <w:r>
        <w:t xml:space="preserve">, the viewer </w:t>
      </w:r>
      <w:r w:rsidR="006B44B2">
        <w:t xml:space="preserve">does </w:t>
      </w:r>
      <w:r>
        <w:t xml:space="preserve">not necessarily have to be an XDS consumer. </w:t>
      </w:r>
    </w:p>
    <w:p w14:paraId="4FE3B316" w14:textId="77777777" w:rsidR="00F11E81" w:rsidRDefault="00F11E81" w:rsidP="00F319B9">
      <w:pPr>
        <w:rPr>
          <w:b/>
          <w:color w:val="0000FF"/>
          <w:sz w:val="28"/>
          <w:szCs w:val="28"/>
        </w:rPr>
      </w:pPr>
    </w:p>
    <w:p w14:paraId="6D5A2D21" w14:textId="77777777" w:rsidR="00F11E81" w:rsidRPr="00674C51" w:rsidRDefault="00F11E81" w:rsidP="00F11E81">
      <w:pPr>
        <w:spacing w:after="120"/>
        <w:rPr>
          <w:b/>
          <w:color w:val="0000FF"/>
          <w:sz w:val="28"/>
          <w:szCs w:val="28"/>
        </w:rPr>
      </w:pPr>
      <w:r w:rsidRPr="00674C51">
        <w:rPr>
          <w:b/>
          <w:color w:val="0000FF"/>
          <w:sz w:val="28"/>
          <w:szCs w:val="28"/>
        </w:rPr>
        <w:t xml:space="preserve">What Role Can R-PACS 2.0 play in the New Paradigm?  </w:t>
      </w:r>
    </w:p>
    <w:p w14:paraId="37823889" w14:textId="3B3517AE" w:rsidR="00F11E81" w:rsidRDefault="00F11E81" w:rsidP="00F11E81">
      <w:r>
        <w:t xml:space="preserve">Although the archiving and clinical display applications associated with current-generation departmental PACS are not optimal, the core R-PACS 2.0 applications are still quite functional and </w:t>
      </w:r>
      <w:r w:rsidR="006B44B2">
        <w:t>can</w:t>
      </w:r>
      <w:r>
        <w:t xml:space="preserve"> be integrated into the new paradigm framework. </w:t>
      </w:r>
      <w:r w:rsidRPr="00C607DC">
        <w:t>The most important modification</w:t>
      </w:r>
      <w:r>
        <w:t xml:space="preserve"> to a current-generation PACS</w:t>
      </w:r>
      <w:r w:rsidRPr="00C607DC">
        <w:t xml:space="preserve">, and one that </w:t>
      </w:r>
      <w:r>
        <w:t xml:space="preserve">is </w:t>
      </w:r>
      <w:r w:rsidRPr="00C607DC">
        <w:t xml:space="preserve">relatively easy to implement, </w:t>
      </w:r>
      <w:r>
        <w:t>is</w:t>
      </w:r>
      <w:r w:rsidRPr="00C607DC">
        <w:t xml:space="preserve"> the addition of a </w:t>
      </w:r>
      <w:r>
        <w:t xml:space="preserve">software application that registers the knowledge of studies it has sent to the VNA. Some vendors call this functionality “store and forward” and others refer to it as “store and remember.” </w:t>
      </w:r>
    </w:p>
    <w:p w14:paraId="19BFA8D4" w14:textId="77777777" w:rsidR="00F11E81" w:rsidRDefault="00F11E81" w:rsidP="00F11E81"/>
    <w:p w14:paraId="68BC8450" w14:textId="4DE2D578" w:rsidR="00F11E81" w:rsidRDefault="00F11E81" w:rsidP="00F11E81">
      <w:r>
        <w:t>Supplementing the PACS archive function by implementing the software to interact with the VNA enables</w:t>
      </w:r>
      <w:r w:rsidRPr="00C607DC">
        <w:t xml:space="preserve"> </w:t>
      </w:r>
      <w:r>
        <w:t>the core diagnostic display applications to</w:t>
      </w:r>
      <w:r w:rsidRPr="00C607DC">
        <w:t xml:space="preserve"> efficiently exchange data</w:t>
      </w:r>
      <w:r>
        <w:t>. Other changes that need to be made to the existing R-PACS owned by the HDO include the following:</w:t>
      </w:r>
    </w:p>
    <w:p w14:paraId="232CCCDA" w14:textId="77777777" w:rsidR="00F11E81" w:rsidRDefault="00F11E81" w:rsidP="00F11E81"/>
    <w:p w14:paraId="08BB8E3B" w14:textId="77777777" w:rsidR="00F11E81" w:rsidRDefault="00F11E81" w:rsidP="00F11E81">
      <w:pPr>
        <w:pStyle w:val="ListParagraph"/>
        <w:numPr>
          <w:ilvl w:val="0"/>
          <w:numId w:val="1"/>
        </w:numPr>
      </w:pPr>
      <w:r>
        <w:t xml:space="preserve">End the vendor’s control of the archived data and the physical storage solution by converting the R-PACS into a diagnostic radiology display application. This will </w:t>
      </w:r>
      <w:r>
        <w:lastRenderedPageBreak/>
        <w:t>enable the health system to either negotiate a much more favorable maintenance rate at renewal or to replace the system with a diagnostic display application that better matches the requirements. With a VNA already in place, there is no painful migration complicating the shutdown of one system and the go-live of a new one. In short, shut down the R-PACS 2.0 archive as soon as possible.</w:t>
      </w:r>
    </w:p>
    <w:p w14:paraId="1E4C2868" w14:textId="77777777" w:rsidR="00F11E81" w:rsidRDefault="00F11E81" w:rsidP="00F11E81">
      <w:pPr>
        <w:pStyle w:val="ListParagraph"/>
        <w:numPr>
          <w:ilvl w:val="0"/>
          <w:numId w:val="1"/>
        </w:numPr>
      </w:pPr>
      <w:r>
        <w:t>Implement a UniViewer that is owned and managed by IT and tightly interfaced to the EMR. This will provide a zero or very friendly lightweight, cacheless clinical display solution that will enhance the experience in the EMR.</w:t>
      </w:r>
    </w:p>
    <w:p w14:paraId="6AB6CF62" w14:textId="775B8291" w:rsidR="00F11E81" w:rsidRDefault="00F11E81" w:rsidP="00F11E81">
      <w:pPr>
        <w:pStyle w:val="ListParagraph"/>
        <w:numPr>
          <w:ilvl w:val="0"/>
          <w:numId w:val="1"/>
        </w:numPr>
      </w:pPr>
      <w:r>
        <w:t xml:space="preserve">Begin to move other image databases into the VNA as requests for storage are being considered and the physicians begin demanding to see those images through the EMR. Take account of all the image-producing systems in the organization and bring them into a controlled, robust and secure environment because few organizations realize how </w:t>
      </w:r>
      <w:r w:rsidR="006B44B2">
        <w:t xml:space="preserve">departmental </w:t>
      </w:r>
      <w:r>
        <w:t>imaging data is being</w:t>
      </w:r>
      <w:r w:rsidR="00356644">
        <w:t xml:space="preserve"> stored,</w:t>
      </w:r>
      <w:r>
        <w:t xml:space="preserve"> secured</w:t>
      </w:r>
      <w:r w:rsidR="00356644">
        <w:t xml:space="preserve"> and</w:t>
      </w:r>
      <w:r>
        <w:t xml:space="preserve"> backed up.</w:t>
      </w:r>
    </w:p>
    <w:p w14:paraId="023EC5E3" w14:textId="77777777" w:rsidR="00F11E81" w:rsidRDefault="00F11E81" w:rsidP="00F11E81"/>
    <w:p w14:paraId="3D3A3C6E" w14:textId="4ADD80CF" w:rsidR="00F11E81" w:rsidRPr="00C607DC" w:rsidRDefault="00F11E81" w:rsidP="00F11E81">
      <w:r>
        <w:t>An R-</w:t>
      </w:r>
      <w:r w:rsidRPr="00C607DC">
        <w:t xml:space="preserve">PACS </w:t>
      </w:r>
      <w:r>
        <w:t xml:space="preserve">2.0 system upgraded with “store and remember” can </w:t>
      </w:r>
      <w:r w:rsidR="00356644">
        <w:t xml:space="preserve">operate </w:t>
      </w:r>
      <w:r>
        <w:t xml:space="preserve">as </w:t>
      </w:r>
      <w:r w:rsidRPr="00C607DC">
        <w:t>one of several display applications that are plugged into the VNA</w:t>
      </w:r>
      <w:r>
        <w:t xml:space="preserve"> services bus. </w:t>
      </w:r>
      <w:r w:rsidRPr="00C607DC">
        <w:t xml:space="preserve">Even without </w:t>
      </w:r>
      <w:r>
        <w:t>this s</w:t>
      </w:r>
      <w:r w:rsidRPr="00C607DC">
        <w:t xml:space="preserve">ignificant modification, </w:t>
      </w:r>
      <w:r>
        <w:t xml:space="preserve">the </w:t>
      </w:r>
      <w:r w:rsidRPr="00C607DC">
        <w:t>R-PACS 2.0</w:t>
      </w:r>
      <w:r>
        <w:t xml:space="preserve"> system</w:t>
      </w:r>
      <w:r w:rsidRPr="00C607DC">
        <w:t xml:space="preserve"> could function as the core radiology PACS application that would be used to interpret routine study types, while third-party specialty applications would </w:t>
      </w:r>
      <w:r>
        <w:t xml:space="preserve">directly integrate to the services bus </w:t>
      </w:r>
      <w:r w:rsidR="00356644">
        <w:t>for</w:t>
      </w:r>
      <w:r w:rsidRPr="00C607DC">
        <w:t xml:space="preserve"> more advanced study types</w:t>
      </w:r>
      <w:r>
        <w:t xml:space="preserve">. </w:t>
      </w:r>
    </w:p>
    <w:p w14:paraId="7E2D0CD2" w14:textId="77777777" w:rsidR="00F11E81" w:rsidRPr="00C607DC" w:rsidRDefault="00F11E81" w:rsidP="00F11E81"/>
    <w:p w14:paraId="1EA23479" w14:textId="5430373C" w:rsidR="00F11E81" w:rsidRDefault="00F11E81" w:rsidP="00F11E81">
      <w:r w:rsidRPr="00C607DC">
        <w:t xml:space="preserve">Ideally, PACS vendors </w:t>
      </w:r>
      <w:r>
        <w:t>should</w:t>
      </w:r>
      <w:r w:rsidRPr="00C607DC">
        <w:t xml:space="preserve"> make </w:t>
      </w:r>
      <w:r>
        <w:t>another</w:t>
      </w:r>
      <w:r w:rsidRPr="00C607DC">
        <w:t xml:space="preserve"> modification </w:t>
      </w:r>
      <w:r>
        <w:t xml:space="preserve">to </w:t>
      </w:r>
      <w:r w:rsidRPr="00C607DC">
        <w:t>enable their R-PACS 2.0</w:t>
      </w:r>
      <w:r>
        <w:t xml:space="preserve"> systems</w:t>
      </w:r>
      <w:r w:rsidRPr="00C607DC">
        <w:t xml:space="preserve"> to behave better with the VNA</w:t>
      </w:r>
      <w:r>
        <w:t>. This relatively simple</w:t>
      </w:r>
      <w:r w:rsidRPr="00C607DC">
        <w:t xml:space="preserve"> modification </w:t>
      </w:r>
      <w:r>
        <w:t>involves</w:t>
      </w:r>
      <w:r w:rsidRPr="00C607DC">
        <w:t xml:space="preserve"> the addition of a </w:t>
      </w:r>
      <w:proofErr w:type="gramStart"/>
      <w:r w:rsidRPr="00C607DC">
        <w:t>highly</w:t>
      </w:r>
      <w:r>
        <w:t>-</w:t>
      </w:r>
      <w:r w:rsidRPr="00C607DC">
        <w:t>performing</w:t>
      </w:r>
      <w:proofErr w:type="gramEnd"/>
      <w:r w:rsidRPr="00C607DC">
        <w:t xml:space="preserve"> interface</w:t>
      </w:r>
      <w:r>
        <w:t>, such as W</w:t>
      </w:r>
      <w:r w:rsidRPr="00C607DC">
        <w:t>eb services</w:t>
      </w:r>
      <w:r w:rsidR="00356644">
        <w:t xml:space="preserve"> </w:t>
      </w:r>
      <w:r>
        <w:t>to allow the diagnostic display application</w:t>
      </w:r>
      <w:r w:rsidRPr="00C607DC">
        <w:t xml:space="preserve"> </w:t>
      </w:r>
      <w:r>
        <w:t>to</w:t>
      </w:r>
      <w:r w:rsidRPr="00C607DC">
        <w:t xml:space="preserve"> efficiently exchange data with the VNA </w:t>
      </w:r>
      <w:r>
        <w:t xml:space="preserve">without the need for a working cache. HL7 interfaces and </w:t>
      </w:r>
      <w:r w:rsidRPr="00C607DC">
        <w:t xml:space="preserve">workarounds </w:t>
      </w:r>
      <w:r w:rsidR="00356644">
        <w:t xml:space="preserve">exist to </w:t>
      </w:r>
      <w:r w:rsidRPr="00C607DC">
        <w:t>address the PACS</w:t>
      </w:r>
      <w:r>
        <w:t>-</w:t>
      </w:r>
      <w:r w:rsidRPr="00C607DC">
        <w:t>VNA synchronization issues</w:t>
      </w:r>
      <w:r w:rsidR="00356644">
        <w:t>,</w:t>
      </w:r>
      <w:r w:rsidRPr="00C607DC">
        <w:t xml:space="preserve"> but elimination of the display cache eliminates the need to constantly sync the display cache with the VNA cache</w:t>
      </w:r>
      <w:r>
        <w:t xml:space="preserve">. </w:t>
      </w:r>
      <w:proofErr w:type="gramStart"/>
      <w:r>
        <w:t>The fewer databases managing the same objects, the better.</w:t>
      </w:r>
      <w:proofErr w:type="gramEnd"/>
      <w:r w:rsidR="00356644">
        <w:t xml:space="preserve"> Similarly, s</w:t>
      </w:r>
      <w:r>
        <w:t xml:space="preserve">pecialized third-party diagnostic applications </w:t>
      </w:r>
      <w:r w:rsidR="00356644">
        <w:t>–</w:t>
      </w:r>
      <w:r w:rsidR="00E11D67">
        <w:t xml:space="preserve"> </w:t>
      </w:r>
      <w:r>
        <w:t xml:space="preserve">mammography, nuclear medicine, </w:t>
      </w:r>
      <w:proofErr w:type="gramStart"/>
      <w:r>
        <w:t>3D</w:t>
      </w:r>
      <w:proofErr w:type="gramEnd"/>
      <w:r w:rsidR="00356644">
        <w:t xml:space="preserve"> – </w:t>
      </w:r>
      <w:r>
        <w:t xml:space="preserve">can </w:t>
      </w:r>
      <w:r w:rsidR="00356644">
        <w:t xml:space="preserve">also </w:t>
      </w:r>
      <w:r>
        <w:t>become plug-ins to the VNA services bus (even if they are currently server-based, web-delivered thin clients) if the server-based application supports a Web services interface</w:t>
      </w:r>
      <w:r w:rsidR="00356644">
        <w:t>.</w:t>
      </w:r>
    </w:p>
    <w:p w14:paraId="429C041E" w14:textId="77777777" w:rsidR="00E11D67" w:rsidRDefault="00E11D67" w:rsidP="00F11E81"/>
    <w:p w14:paraId="4FC3CDAA" w14:textId="77777777" w:rsidR="00F11E81" w:rsidRPr="003A35C5" w:rsidRDefault="00F11E81" w:rsidP="00F11E81">
      <w:pPr>
        <w:spacing w:after="120"/>
        <w:rPr>
          <w:b/>
          <w:color w:val="0000FF"/>
          <w:sz w:val="28"/>
          <w:szCs w:val="28"/>
        </w:rPr>
      </w:pPr>
      <w:r w:rsidRPr="003A35C5">
        <w:rPr>
          <w:b/>
          <w:color w:val="0000FF"/>
          <w:sz w:val="28"/>
          <w:szCs w:val="28"/>
        </w:rPr>
        <w:t>Source of PACS 3.0 Display Applications</w:t>
      </w:r>
    </w:p>
    <w:p w14:paraId="25B5C614" w14:textId="143680C5" w:rsidR="00F11E81" w:rsidRDefault="00F11E81" w:rsidP="00F11E81">
      <w:r>
        <w:t xml:space="preserve">A small number of </w:t>
      </w:r>
      <w:r w:rsidR="00356644">
        <w:t>HDOs</w:t>
      </w:r>
      <w:r>
        <w:t xml:space="preserve"> have paired </w:t>
      </w:r>
      <w:r w:rsidRPr="00BA6BF2">
        <w:t xml:space="preserve">individual </w:t>
      </w:r>
      <w:r>
        <w:t xml:space="preserve">diagnostic display applications with the VNA, creating what is referred to in this paper as a PACS 3.0 environment. Some of the display applications are thin clients and some are </w:t>
      </w:r>
      <w:r w:rsidR="00356644">
        <w:t>newer</w:t>
      </w:r>
      <w:r>
        <w:t xml:space="preserve"> zero-clients. </w:t>
      </w:r>
      <w:r w:rsidR="00E67AB5">
        <w:t>Only a</w:t>
      </w:r>
      <w:r>
        <w:t xml:space="preserve"> few zero-client, server-</w:t>
      </w:r>
      <w:proofErr w:type="gramStart"/>
      <w:r>
        <w:t>side rendering</w:t>
      </w:r>
      <w:proofErr w:type="gramEnd"/>
      <w:r>
        <w:t xml:space="preserve"> display applications offer the range of features and functions that qualify as “diagnostic</w:t>
      </w:r>
      <w:r w:rsidR="006F6E49">
        <w:t>.</w:t>
      </w:r>
      <w:r>
        <w:t>”</w:t>
      </w:r>
    </w:p>
    <w:p w14:paraId="497CC681" w14:textId="77777777" w:rsidR="00F11E81" w:rsidRDefault="00F11E81" w:rsidP="00F11E81"/>
    <w:p w14:paraId="744005BF" w14:textId="3378E962" w:rsidR="00F11E81" w:rsidRDefault="00E67AB5" w:rsidP="00F11E81">
      <w:r>
        <w:t>W</w:t>
      </w:r>
      <w:r w:rsidR="00F11E81" w:rsidRPr="00653FB2">
        <w:t xml:space="preserve">here are these </w:t>
      </w:r>
      <w:r w:rsidR="00F11E81">
        <w:t>PACS 3.0</w:t>
      </w:r>
      <w:r w:rsidR="00F11E81" w:rsidRPr="00653FB2">
        <w:t xml:space="preserve"> display applications likely to come</w:t>
      </w:r>
      <w:r>
        <w:t xml:space="preserve"> from</w:t>
      </w:r>
      <w:r w:rsidR="00F11E81" w:rsidRPr="00653FB2">
        <w:t xml:space="preserve"> in the near future?  The</w:t>
      </w:r>
      <w:r w:rsidR="00DA34D2">
        <w:t xml:space="preserve"> </w:t>
      </w:r>
      <w:r w:rsidR="00F11E81" w:rsidRPr="00653FB2">
        <w:t xml:space="preserve">product development concept </w:t>
      </w:r>
      <w:r w:rsidR="00DA34D2">
        <w:t xml:space="preserve">discussed in Part 2 </w:t>
      </w:r>
      <w:r w:rsidR="00F11E81" w:rsidRPr="00653FB2">
        <w:t>suggests that</w:t>
      </w:r>
      <w:r w:rsidR="00F11E81">
        <w:t xml:space="preserve"> a number of vendors currently delivering UniViewer applications </w:t>
      </w:r>
      <w:r w:rsidR="00356644">
        <w:t>will</w:t>
      </w:r>
      <w:r w:rsidR="00F11E81">
        <w:t xml:space="preserve"> continue</w:t>
      </w:r>
      <w:r w:rsidR="00B15498">
        <w:t xml:space="preserve"> to</w:t>
      </w:r>
      <w:r w:rsidR="00F11E81">
        <w:t xml:space="preserve"> develop</w:t>
      </w:r>
      <w:r w:rsidR="00356644">
        <w:t xml:space="preserve"> </w:t>
      </w:r>
      <w:r w:rsidR="00F11E81">
        <w:t>display technology along the</w:t>
      </w:r>
      <w:r w:rsidR="00356644">
        <w:t xml:space="preserve"> clinical to diagnostic spectrum.</w:t>
      </w:r>
      <w:r w:rsidR="00F11E81">
        <w:t xml:space="preserve"> The zero-client, server-side rendering technology that is the fundamental core of PACS 3.0 is already here. It’s the </w:t>
      </w:r>
      <w:r w:rsidR="00F11E81">
        <w:lastRenderedPageBreak/>
        <w:t>feature/function package that actually separates the basic clinical viewer from the diagnostic viewer.</w:t>
      </w:r>
      <w:r w:rsidR="00E11D67">
        <w:t xml:space="preserve"> </w:t>
      </w:r>
      <w:r w:rsidR="00F11E81">
        <w:t xml:space="preserve">With the VNA doing all of the heavy lifting, this new generation of diagnostic display application paired with the VNA and a few other key subsystems (i.e. enterprise worklist) can certainly be considered a viable PACS replacement. </w:t>
      </w:r>
    </w:p>
    <w:p w14:paraId="572968A5" w14:textId="77777777" w:rsidR="00F11E81" w:rsidRDefault="00F11E81" w:rsidP="00F11E81"/>
    <w:p w14:paraId="6AA0704F" w14:textId="77777777" w:rsidR="00F11E81" w:rsidRPr="00E71A30" w:rsidRDefault="00F11E81" w:rsidP="00F11E81">
      <w:pPr>
        <w:spacing w:after="120"/>
        <w:rPr>
          <w:b/>
          <w:color w:val="0000FF"/>
          <w:sz w:val="28"/>
          <w:szCs w:val="28"/>
        </w:rPr>
      </w:pPr>
      <w:r w:rsidRPr="00E71A30">
        <w:rPr>
          <w:b/>
          <w:color w:val="0000FF"/>
          <w:sz w:val="28"/>
          <w:szCs w:val="28"/>
        </w:rPr>
        <w:t>Transition to an Enterprise Worklist</w:t>
      </w:r>
    </w:p>
    <w:p w14:paraId="40891E11" w14:textId="77777777" w:rsidR="00F11E81" w:rsidRDefault="00F11E81" w:rsidP="00F11E81">
      <w:r>
        <w:t>An enterprise worklist application builds custom reading lists for individual physicians using information about the study, escalation rules, and physician preferences (i.e. the user’s preferred PACS application). It supports the underlying technology / methodology for moving the study data to that diagnostic display application that best meets the assignment criteria. For example, the selection of a nuclear cardiology study from the enterprise worklist would trigger the opening of the third-party nuclear cardiology application instead of the core radiology or cardiology diagnostic application.</w:t>
      </w:r>
      <w:r w:rsidR="00DA7BDF">
        <w:t xml:space="preserve"> Enterprise worklist extends this concept </w:t>
      </w:r>
      <w:r w:rsidR="00B15498">
        <w:t xml:space="preserve">across </w:t>
      </w:r>
      <w:r w:rsidR="00DA7BDF">
        <w:t xml:space="preserve">multiple </w:t>
      </w:r>
      <w:r w:rsidR="00B15498">
        <w:t xml:space="preserve">departments with </w:t>
      </w:r>
      <w:r w:rsidR="00DA7BDF">
        <w:t>multiple PACS and multiple facilities.</w:t>
      </w:r>
    </w:p>
    <w:p w14:paraId="67533815" w14:textId="77777777" w:rsidR="00F11E81" w:rsidRDefault="00F11E81" w:rsidP="00F11E81"/>
    <w:p w14:paraId="7E9B6986" w14:textId="67464ED4" w:rsidR="00F11E81" w:rsidRDefault="00F11E81" w:rsidP="00F11E81">
      <w:r>
        <w:t>Traditionally, the concept of worklist also encompasses what is generally referred to as workflow. Workflow and worklist encompass all of the features and functions of a departmental PACS that support image acquisition, study reconciliation, QA/QC, technologist notations, document scanning, study protocoling</w:t>
      </w:r>
      <w:r w:rsidR="00DA7BDF">
        <w:t>—</w:t>
      </w:r>
      <w:r>
        <w:t>everything to prepare and present the new study for interpretation. The concept of an “enterprise” workflow / worklist application encompasses all of the same features and functions, making the uniform set available to all of the imaging departments in the enterprise. Deploying an enterprise workflow / worklist application transfers yet another traditional function of the R-PACS 2.0 system to an external application that is another plug-in to the VNA services bus.</w:t>
      </w:r>
    </w:p>
    <w:p w14:paraId="2E93907F" w14:textId="77777777" w:rsidR="009476A1" w:rsidRDefault="009476A1" w:rsidP="00F11E81"/>
    <w:p w14:paraId="007EC7FF" w14:textId="2369D816" w:rsidR="009476A1" w:rsidRDefault="009476A1" w:rsidP="009476A1">
      <w:pPr>
        <w:jc w:val="center"/>
      </w:pPr>
      <w:r w:rsidRPr="009476A1">
        <w:rPr>
          <w:noProof/>
          <w:lang w:eastAsia="en-US"/>
        </w:rPr>
        <w:drawing>
          <wp:inline distT="0" distB="0" distL="0" distR="0" wp14:anchorId="1A9D5A25" wp14:editId="308CC4E2">
            <wp:extent cx="3307080" cy="2880360"/>
            <wp:effectExtent l="0" t="0" r="7620" b="0"/>
            <wp:docPr id="1" name="Picture 1" descr="C:\Users\Thomas Pickard\Desktop\PSW\Content\White paper\2014-08-15 Mike Gray VNA white paper\final_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 Pickard\Desktop\PSW\Content\White paper\2014-08-15 Mike Gray VNA white paper\final_figure_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7080" cy="2880360"/>
                    </a:xfrm>
                    <a:prstGeom prst="rect">
                      <a:avLst/>
                    </a:prstGeom>
                    <a:noFill/>
                    <a:ln>
                      <a:noFill/>
                    </a:ln>
                  </pic:spPr>
                </pic:pic>
              </a:graphicData>
            </a:graphic>
          </wp:inline>
        </w:drawing>
      </w:r>
    </w:p>
    <w:p w14:paraId="7E4E11AE" w14:textId="4418A500" w:rsidR="00F11E81" w:rsidRPr="00D569E0" w:rsidRDefault="00F11E81" w:rsidP="00001204">
      <w:pPr>
        <w:ind w:left="1710"/>
      </w:pPr>
      <w:r w:rsidRPr="009C725E">
        <w:rPr>
          <w:i/>
          <w:sz w:val="22"/>
        </w:rPr>
        <w:t>Figure 5</w:t>
      </w:r>
      <w:r w:rsidR="00D569E0">
        <w:rPr>
          <w:i/>
          <w:sz w:val="22"/>
        </w:rPr>
        <w:t>.</w:t>
      </w:r>
    </w:p>
    <w:p w14:paraId="1409297D" w14:textId="77777777" w:rsidR="00F11E81" w:rsidRDefault="00F11E81" w:rsidP="00F11E81"/>
    <w:p w14:paraId="3694AF6E" w14:textId="166C6B5C" w:rsidR="00F11E81" w:rsidRDefault="00F11E81" w:rsidP="00F11E81">
      <w:r>
        <w:lastRenderedPageBreak/>
        <w:t xml:space="preserve">Figure 5 illustrates the concept of PACS 3.0. In this architecture, the VNA is at the center of data management and all various display applications. </w:t>
      </w:r>
      <w:r w:rsidR="00DA7BDF">
        <w:t>I</w:t>
      </w:r>
      <w:r>
        <w:t xml:space="preserve">maging specialists access studies to be read from customized reading lists </w:t>
      </w:r>
      <w:r w:rsidR="00DA7BDF">
        <w:t xml:space="preserve">that are </w:t>
      </w:r>
      <w:r>
        <w:t xml:space="preserve">created by the enterprise worklist plug-in to the VNA. </w:t>
      </w:r>
      <w:r w:rsidR="00DA7BDF">
        <w:t>R</w:t>
      </w:r>
      <w:r>
        <w:t>eferring physicians view studies using the UniViewer application</w:t>
      </w:r>
      <w:r w:rsidR="00DA7BDF">
        <w:t xml:space="preserve"> either directly or from the EMR</w:t>
      </w:r>
      <w:r>
        <w:t xml:space="preserve">. </w:t>
      </w:r>
    </w:p>
    <w:p w14:paraId="02B0FD7E" w14:textId="77777777" w:rsidR="00027A0C" w:rsidRDefault="00027A0C" w:rsidP="00F11E81"/>
    <w:p w14:paraId="011AD985" w14:textId="68F1B863" w:rsidR="00F11E81" w:rsidRDefault="00DA7BDF" w:rsidP="00F11E81">
      <w:r>
        <w:t xml:space="preserve">This diagram illustrates that </w:t>
      </w:r>
      <w:r w:rsidR="00F11E81">
        <w:t>the diagnostic radiology display application, whether it be an incumbent R-PACS 2.0 system or a server-side rendering PACS 3.0 application, is just another diagnostic display application plug-in to the VNA. The display plug-ins no longer “</w:t>
      </w:r>
      <w:proofErr w:type="gramStart"/>
      <w:r w:rsidR="00F11E81">
        <w:t>control</w:t>
      </w:r>
      <w:proofErr w:type="gramEnd"/>
      <w:r w:rsidR="00F11E81">
        <w:t xml:space="preserve">” the image data. The VNA controls the image data and </w:t>
      </w:r>
      <w:r>
        <w:t xml:space="preserve">provides an </w:t>
      </w:r>
      <w:r w:rsidR="00F11E81">
        <w:t xml:space="preserve">entry point </w:t>
      </w:r>
      <w:r>
        <w:t>to</w:t>
      </w:r>
      <w:r w:rsidR="00F11E81">
        <w:t xml:space="preserve"> the enterprise worklist.</w:t>
      </w:r>
    </w:p>
    <w:p w14:paraId="09D070B5" w14:textId="77777777" w:rsidR="009476A1" w:rsidRDefault="009476A1" w:rsidP="00F11E81"/>
    <w:p w14:paraId="7E176C86" w14:textId="77777777" w:rsidR="00F11E81" w:rsidRDefault="00F11E81" w:rsidP="00F11E81"/>
    <w:p w14:paraId="63AB4D23" w14:textId="1811FD76" w:rsidR="00F11E81" w:rsidRDefault="009476A1" w:rsidP="00F11E81">
      <w:pPr>
        <w:jc w:val="center"/>
      </w:pPr>
      <w:r w:rsidRPr="009476A1">
        <w:rPr>
          <w:noProof/>
          <w:lang w:eastAsia="en-US"/>
        </w:rPr>
        <w:drawing>
          <wp:inline distT="0" distB="0" distL="0" distR="0" wp14:anchorId="56DF63BD" wp14:editId="18D40008">
            <wp:extent cx="4183380" cy="2293620"/>
            <wp:effectExtent l="0" t="0" r="7620" b="0"/>
            <wp:docPr id="2" name="Picture 2" descr="C:\Users\Thomas Pickard\Desktop\PSW\Content\White paper\2014-08-15 Mike Gray VNA white paper\final_figur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 Pickard\Desktop\PSW\Content\White paper\2014-08-15 Mike Gray VNA white paper\final_figure_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3380" cy="2293620"/>
                    </a:xfrm>
                    <a:prstGeom prst="rect">
                      <a:avLst/>
                    </a:prstGeom>
                    <a:noFill/>
                    <a:ln>
                      <a:noFill/>
                    </a:ln>
                  </pic:spPr>
                </pic:pic>
              </a:graphicData>
            </a:graphic>
          </wp:inline>
        </w:drawing>
      </w:r>
    </w:p>
    <w:p w14:paraId="0766B23D" w14:textId="77777777" w:rsidR="009476A1" w:rsidRDefault="009476A1" w:rsidP="009476A1">
      <w:pPr>
        <w:ind w:left="1080"/>
        <w:rPr>
          <w:i/>
          <w:sz w:val="22"/>
        </w:rPr>
      </w:pPr>
    </w:p>
    <w:p w14:paraId="3DBB11DB" w14:textId="77777777" w:rsidR="00F11E81" w:rsidRPr="009C725E" w:rsidRDefault="00F11E81" w:rsidP="009476A1">
      <w:pPr>
        <w:ind w:left="1080"/>
        <w:rPr>
          <w:i/>
          <w:sz w:val="22"/>
        </w:rPr>
      </w:pPr>
      <w:r w:rsidRPr="009C725E">
        <w:rPr>
          <w:i/>
          <w:sz w:val="22"/>
        </w:rPr>
        <w:t>Figure 6.</w:t>
      </w:r>
    </w:p>
    <w:p w14:paraId="4CA8C5BD" w14:textId="77777777" w:rsidR="00F11E81" w:rsidRDefault="00F11E81" w:rsidP="00F11E81"/>
    <w:p w14:paraId="01B6D2EF" w14:textId="1AF7D658" w:rsidR="00F11E81" w:rsidRDefault="00F11E81" w:rsidP="00F11E81">
      <w:r>
        <w:t xml:space="preserve">In PACS 3.0, two options for image acquisition are illustrated in Figure 6. Image acquisition </w:t>
      </w:r>
      <w:r w:rsidR="00DA7BDF">
        <w:t xml:space="preserve">can </w:t>
      </w:r>
      <w:r>
        <w:t xml:space="preserve">continue to be managed by the core diagnostic display application/PACS. Alternatively, image acquisition </w:t>
      </w:r>
      <w:r w:rsidR="00DA7BDF">
        <w:t xml:space="preserve">can </w:t>
      </w:r>
      <w:r>
        <w:t xml:space="preserve">be managed by the workflow component of the VNA, which can be deployed as an edge server in remote facilities. </w:t>
      </w:r>
    </w:p>
    <w:p w14:paraId="5DC6C42F" w14:textId="77777777" w:rsidR="00F11E81" w:rsidRDefault="00F11E81" w:rsidP="00F11E81"/>
    <w:p w14:paraId="2D61231B" w14:textId="554593DA" w:rsidR="00F11E81" w:rsidRDefault="00DA7BDF" w:rsidP="00F11E81">
      <w:r>
        <w:t>T</w:t>
      </w:r>
      <w:r w:rsidR="00F11E81">
        <w:t>he latter approach</w:t>
      </w:r>
      <w:r>
        <w:t xml:space="preserve"> offers several advantages</w:t>
      </w:r>
      <w:r w:rsidR="00F11E81">
        <w:t xml:space="preserve">. Configuring the VNA workflow application to be the recipient of new study data from the imaging modalities creates the opportunity to: [1] tag morph the incoming study; and [2] immediately apply a lossless compression scheme </w:t>
      </w:r>
      <w:r>
        <w:t>to</w:t>
      </w:r>
      <w:r w:rsidR="00F11E81">
        <w:t xml:space="preserve"> the image data. This two-step process applied at the point of image acquisition would prepare the study to exactly match the requirements of the destination diagnostic display application and thereby improve overall system performance. The VNA workflow application supports DICOM modality worklist and XDS-I.b, or whatever other interface is required for non-DICOM image acquisition. </w:t>
      </w:r>
    </w:p>
    <w:p w14:paraId="028CA019" w14:textId="77777777" w:rsidR="00F11E81" w:rsidRDefault="00F11E81" w:rsidP="00F11E81"/>
    <w:p w14:paraId="53CB8FFD" w14:textId="4ACA4BB9" w:rsidR="009B2639" w:rsidRDefault="00F11E81" w:rsidP="00F11E81">
      <w:r>
        <w:t xml:space="preserve">Once the new study data has been acquired and “pre-processed”, the VNA workflow application can then forward the new study data to the appropriate PACS or send a notification to the appropriate worklist application and/or diagnostic application that a </w:t>
      </w:r>
      <w:r>
        <w:lastRenderedPageBreak/>
        <w:t>new study is available on the VNA.</w:t>
      </w:r>
      <w:r w:rsidR="006F6E49">
        <w:t xml:space="preserve"> </w:t>
      </w:r>
      <w:r w:rsidR="009B2639">
        <w:t>Various QC options exist w</w:t>
      </w:r>
      <w:r w:rsidR="006F6E49">
        <w:t>hen image acquisition</w:t>
      </w:r>
      <w:r w:rsidR="009B2639">
        <w:t>s are</w:t>
      </w:r>
      <w:r w:rsidR="006F6E49">
        <w:t xml:space="preserve"> managed by the VNA,</w:t>
      </w:r>
      <w:r w:rsidR="009B2639">
        <w:t xml:space="preserve"> which will be explored in more depth in a future paper.</w:t>
      </w:r>
    </w:p>
    <w:p w14:paraId="14632030" w14:textId="77777777" w:rsidR="00F11E81" w:rsidRDefault="00F11E81" w:rsidP="00F11E81"/>
    <w:p w14:paraId="233851F8" w14:textId="057C2C95" w:rsidR="00F11E81" w:rsidRDefault="00F11E81" w:rsidP="00F11E81">
      <w:r>
        <w:t xml:space="preserve">The enterprise worklist </w:t>
      </w:r>
      <w:r w:rsidR="005E099D">
        <w:t xml:space="preserve">is tightly coupled </w:t>
      </w:r>
      <w:r w:rsidR="00741D09">
        <w:t xml:space="preserve">with the VNA </w:t>
      </w:r>
      <w:r w:rsidR="005E099D">
        <w:t xml:space="preserve">and </w:t>
      </w:r>
      <w:r>
        <w:t>receives all historical HL7 information along with new HL7 activity</w:t>
      </w:r>
      <w:r w:rsidR="005E099D">
        <w:t xml:space="preserve">, informing it </w:t>
      </w:r>
      <w:r>
        <w:t>of all studies in the health system</w:t>
      </w:r>
      <w:r w:rsidR="00E11D67">
        <w:t xml:space="preserve">. </w:t>
      </w:r>
      <w:r w:rsidR="005E099D">
        <w:t>S</w:t>
      </w:r>
      <w:r>
        <w:t xml:space="preserve">tudies can be directed, along with priors and the appropriate medical record numbers (MRNs) to ensure proper display </w:t>
      </w:r>
      <w:r w:rsidR="005E099D">
        <w:t xml:space="preserve">on the </w:t>
      </w:r>
      <w:r>
        <w:t>diagnostic application</w:t>
      </w:r>
      <w:r w:rsidR="005E099D" w:rsidRPr="005E099D">
        <w:t xml:space="preserve"> </w:t>
      </w:r>
      <w:r w:rsidR="005E099D">
        <w:t>that will most likely be used to interpret the study</w:t>
      </w:r>
      <w:r>
        <w:t>.</w:t>
      </w:r>
      <w:r w:rsidR="009B2639">
        <w:t xml:space="preserve"> Again, various scenarios exist for routing new studies and relevant priors. These topics will be the subject of a future paper.</w:t>
      </w:r>
    </w:p>
    <w:p w14:paraId="0FCD154A" w14:textId="77777777" w:rsidR="00F11E81" w:rsidRDefault="00F11E81" w:rsidP="00F11E81"/>
    <w:p w14:paraId="49B666F0" w14:textId="77777777" w:rsidR="00F11E81" w:rsidRPr="00E71A30" w:rsidRDefault="00F11E81" w:rsidP="00F11E81">
      <w:pPr>
        <w:spacing w:after="120"/>
        <w:rPr>
          <w:b/>
          <w:color w:val="0000FF"/>
          <w:sz w:val="28"/>
          <w:szCs w:val="28"/>
        </w:rPr>
      </w:pPr>
      <w:r w:rsidRPr="00E71A30">
        <w:rPr>
          <w:b/>
          <w:color w:val="0000FF"/>
          <w:sz w:val="28"/>
          <w:szCs w:val="28"/>
        </w:rPr>
        <w:t>Determinant-Based Launch</w:t>
      </w:r>
      <w:r>
        <w:rPr>
          <w:b/>
          <w:color w:val="0000FF"/>
          <w:sz w:val="28"/>
          <w:szCs w:val="28"/>
        </w:rPr>
        <w:t xml:space="preserve"> is Key</w:t>
      </w:r>
    </w:p>
    <w:p w14:paraId="7597E1B9" w14:textId="05D8272A" w:rsidR="00F11E81" w:rsidRDefault="00F11E81" w:rsidP="00F11E81">
      <w:r>
        <w:t>Whether the enterprise worklist is the function of a freestanding application or a function of the organization’s EMR, the key to making PACS 3.0 work seamlessly and efficiently for users is the concept of determinant-based launch (DBL). DBL is the feature of the enterprise worklist that launches the right diagnostic display application based on pre-defined determinants such as study descriptor, ICD 9 code, imaging department, facility identifier, physician profile</w:t>
      </w:r>
      <w:r w:rsidR="005E099D">
        <w:t>,</w:t>
      </w:r>
      <w:r>
        <w:t xml:space="preserve"> etc. </w:t>
      </w:r>
    </w:p>
    <w:p w14:paraId="5EBB5C8F" w14:textId="77777777" w:rsidR="00F11E81" w:rsidRDefault="00F11E81" w:rsidP="00F11E81"/>
    <w:p w14:paraId="54DAB895" w14:textId="771D075B" w:rsidR="00F11E81" w:rsidRDefault="00F11E81" w:rsidP="00F11E81">
      <w:r>
        <w:t>When the user selects a study from the enterprise worklist, DBL logic notes all of the various metadata details that describe the study and checks a series of internal specialty study descriptor code</w:t>
      </w:r>
      <w:r w:rsidR="005E099D">
        <w:t>s</w:t>
      </w:r>
      <w:r>
        <w:t xml:space="preserve"> for a match that will determine the most suitable diagnostic application that should be launched for that study. For example, if the study descriptor codes identify mammography and mammography-related ultrasound studies, the enterprise worklist would launch the </w:t>
      </w:r>
      <w:r w:rsidR="005E099D">
        <w:t>appropriate</w:t>
      </w:r>
      <w:r>
        <w:t xml:space="preserve"> mammography application. </w:t>
      </w:r>
    </w:p>
    <w:p w14:paraId="65E815C7" w14:textId="77777777" w:rsidR="00F11E81" w:rsidRDefault="00F11E81" w:rsidP="00F11E81"/>
    <w:p w14:paraId="1398517B" w14:textId="1FA266E4" w:rsidR="00F11E81" w:rsidRDefault="005E099D" w:rsidP="00F11E81">
      <w:r>
        <w:t>A</w:t>
      </w:r>
      <w:r w:rsidR="00F11E81">
        <w:t>n automated multi-application enterprise worklist that determine</w:t>
      </w:r>
      <w:r>
        <w:t>s</w:t>
      </w:r>
      <w:r w:rsidR="00F11E81">
        <w:t xml:space="preserve"> </w:t>
      </w:r>
      <w:r>
        <w:t xml:space="preserve">the appropriate </w:t>
      </w:r>
      <w:r w:rsidR="00F11E81">
        <w:t xml:space="preserve">application to launch based on study parameters </w:t>
      </w:r>
      <w:r>
        <w:t>saves time</w:t>
      </w:r>
      <w:r w:rsidR="00F11E81">
        <w:t xml:space="preserve">. In a </w:t>
      </w:r>
      <w:proofErr w:type="gramStart"/>
      <w:r w:rsidR="00F11E81">
        <w:t>highly-specialized</w:t>
      </w:r>
      <w:proofErr w:type="gramEnd"/>
      <w:r w:rsidR="00F11E81">
        <w:t xml:space="preserve"> radiology environment, </w:t>
      </w:r>
      <w:r>
        <w:t xml:space="preserve">manual </w:t>
      </w:r>
      <w:r w:rsidR="00F11E81">
        <w:t xml:space="preserve">selection of the most appropriate application from a worklist pull down menu </w:t>
      </w:r>
      <w:r w:rsidR="006B1755">
        <w:t>is an outdated paradigm.</w:t>
      </w:r>
    </w:p>
    <w:p w14:paraId="557A9B86" w14:textId="77777777" w:rsidR="00F11E81" w:rsidRDefault="00F11E81" w:rsidP="00F11E81"/>
    <w:p w14:paraId="79C92CBB" w14:textId="4559C18F" w:rsidR="00F11E81" w:rsidRDefault="00F11E81" w:rsidP="00F11E81">
      <w:r>
        <w:t xml:space="preserve">The concept of DBL is the keystone of the enterprise worklist application, the application that </w:t>
      </w:r>
      <w:r w:rsidR="006B1755">
        <w:t>unifies</w:t>
      </w:r>
      <w:r>
        <w:t xml:space="preserve"> all </w:t>
      </w:r>
      <w:proofErr w:type="gramStart"/>
      <w:r>
        <w:t>enterprise imaging</w:t>
      </w:r>
      <w:proofErr w:type="gramEnd"/>
      <w:r>
        <w:t xml:space="preserve"> operations in a VNA-centric data management solution</w:t>
      </w:r>
      <w:r w:rsidR="006B1755">
        <w:t>.</w:t>
      </w:r>
      <w:r>
        <w:t xml:space="preserve"> The enterprise worklist with DBL technology is yet another application that can be more suitably performed outside of the conventional PACS 2.0 </w:t>
      </w:r>
      <w:proofErr w:type="gramStart"/>
      <w:r>
        <w:t>solution</w:t>
      </w:r>
      <w:proofErr w:type="gramEnd"/>
      <w:r>
        <w:t>. The PACS 3.0 concept</w:t>
      </w:r>
      <w:r w:rsidR="00E11D67">
        <w:t xml:space="preserve"> </w:t>
      </w:r>
      <w:r w:rsidR="006B1755">
        <w:t xml:space="preserve">represents </w:t>
      </w:r>
      <w:r>
        <w:t>the step-by-step removal of traditional PACS applications including long-term data management, clinical viewing, specialty diagnostics, advanced visualization, workflow and worklist.</w:t>
      </w:r>
    </w:p>
    <w:p w14:paraId="35C60715" w14:textId="77777777" w:rsidR="00F11E81" w:rsidRDefault="00F11E81" w:rsidP="00F11E81"/>
    <w:p w14:paraId="090A81EE" w14:textId="77777777" w:rsidR="00F11E81" w:rsidRPr="00A00B70" w:rsidRDefault="00F11E81" w:rsidP="00F11E81">
      <w:pPr>
        <w:spacing w:after="120"/>
        <w:rPr>
          <w:b/>
          <w:color w:val="0000FF"/>
          <w:sz w:val="28"/>
          <w:szCs w:val="28"/>
        </w:rPr>
      </w:pPr>
      <w:r w:rsidRPr="00A00B70">
        <w:rPr>
          <w:b/>
          <w:color w:val="0000FF"/>
          <w:sz w:val="28"/>
          <w:szCs w:val="28"/>
        </w:rPr>
        <w:t>Success Requires a Best-of-Class Mindset</w:t>
      </w:r>
    </w:p>
    <w:p w14:paraId="4382B58F" w14:textId="07B33191" w:rsidR="00DB6568" w:rsidRDefault="00F11E81" w:rsidP="009476A1">
      <w:pPr>
        <w:rPr>
          <w:color w:val="FF0000"/>
        </w:rPr>
      </w:pPr>
      <w:r w:rsidRPr="00422763">
        <w:t>Obviously</w:t>
      </w:r>
      <w:r>
        <w:t>, a move to the PACS 3.0 construct requires a “best-of-class” mentality. The VNA vendor must develop the tools and system support solutions that collectively provide the overall data flow and interoperability of the various a</w:t>
      </w:r>
      <w:bookmarkStart w:id="0" w:name="_GoBack"/>
      <w:bookmarkEnd w:id="0"/>
      <w:r>
        <w:t xml:space="preserve">pplication plug-ins </w:t>
      </w:r>
      <w:r w:rsidR="006B1755">
        <w:t xml:space="preserve">for </w:t>
      </w:r>
      <w:r>
        <w:t>the VNA</w:t>
      </w:r>
      <w:r w:rsidRPr="00446848">
        <w:t xml:space="preserve"> </w:t>
      </w:r>
      <w:r>
        <w:t xml:space="preserve">image and object services bus. Best-of-class should no longer be a cautionary strategy for HDOs, especially those with specialized imaging departments, because </w:t>
      </w:r>
      <w:r w:rsidR="004D578E">
        <w:t xml:space="preserve">many </w:t>
      </w:r>
      <w:r>
        <w:lastRenderedPageBreak/>
        <w:t xml:space="preserve">traditional PACS 2.0 configurations </w:t>
      </w:r>
      <w:r w:rsidR="006B1755">
        <w:t xml:space="preserve">have evolved to </w:t>
      </w:r>
      <w:r>
        <w:t xml:space="preserve">become </w:t>
      </w:r>
      <w:proofErr w:type="gramStart"/>
      <w:r>
        <w:t>best-of-class</w:t>
      </w:r>
      <w:proofErr w:type="gramEnd"/>
      <w:r>
        <w:t xml:space="preserve"> due to the various third-party applications </w:t>
      </w:r>
      <w:r w:rsidR="006B1755">
        <w:t>that currently</w:t>
      </w:r>
      <w:r>
        <w:t xml:space="preserve"> supplement departmental PACS. </w:t>
      </w:r>
    </w:p>
    <w:p w14:paraId="773684B3" w14:textId="77777777" w:rsidR="00F11E81" w:rsidRDefault="00F11E81" w:rsidP="00F11E81">
      <w:pPr>
        <w:rPr>
          <w:color w:val="FF0000"/>
        </w:rPr>
      </w:pPr>
    </w:p>
    <w:p w14:paraId="087BF8E8" w14:textId="77777777" w:rsidR="00F11E81" w:rsidRPr="00A00B70" w:rsidRDefault="00F11E81" w:rsidP="00F11E81">
      <w:pPr>
        <w:spacing w:after="120"/>
        <w:rPr>
          <w:b/>
          <w:color w:val="0000FF"/>
          <w:sz w:val="28"/>
          <w:szCs w:val="28"/>
        </w:rPr>
      </w:pPr>
      <w:r>
        <w:rPr>
          <w:b/>
          <w:color w:val="0000FF"/>
          <w:sz w:val="28"/>
          <w:szCs w:val="28"/>
        </w:rPr>
        <w:t>Summary</w:t>
      </w:r>
    </w:p>
    <w:p w14:paraId="17089A79" w14:textId="48922C9E" w:rsidR="00F11E81" w:rsidRDefault="00F11E81" w:rsidP="00F11E81">
      <w:r>
        <w:t xml:space="preserve">We have witnessed a step-by step deconstruction of radiology PACS over the past few years as specific limitations of R-PACS 2.0 can now be more easily and less expensively addressed by outside applications. </w:t>
      </w:r>
      <w:r w:rsidR="000A5D18">
        <w:t xml:space="preserve">Although </w:t>
      </w:r>
      <w:r>
        <w:t xml:space="preserve">existing R-PACS </w:t>
      </w:r>
      <w:r w:rsidR="000A5D18">
        <w:t xml:space="preserve">architectures </w:t>
      </w:r>
      <w:r>
        <w:t>have remained relatively unchanged since their inception ten years ago, radiology imaging and medical imaging have continued to evolve</w:t>
      </w:r>
      <w:r w:rsidR="000A5D18">
        <w:t xml:space="preserve">. These changes have resulted </w:t>
      </w:r>
      <w:r>
        <w:t xml:space="preserve">in a growing list of </w:t>
      </w:r>
      <w:r w:rsidRPr="00F47E1B">
        <w:t xml:space="preserve">requirements that conventional </w:t>
      </w:r>
      <w:r>
        <w:t>r</w:t>
      </w:r>
      <w:r w:rsidRPr="00F47E1B">
        <w:t>adiology PACS</w:t>
      </w:r>
      <w:r>
        <w:t xml:space="preserve"> </w:t>
      </w:r>
      <w:r w:rsidRPr="00F47E1B">
        <w:t>has failed to meet</w:t>
      </w:r>
      <w:r>
        <w:t xml:space="preserve">. </w:t>
      </w:r>
    </w:p>
    <w:p w14:paraId="401AE4A8" w14:textId="77777777" w:rsidR="00F11E81" w:rsidRDefault="00F11E81" w:rsidP="00F11E81"/>
    <w:p w14:paraId="62C2CC8F" w14:textId="084272AE" w:rsidR="00F11E81" w:rsidRDefault="00F11E81" w:rsidP="00F11E81">
      <w:r w:rsidRPr="00F47E1B">
        <w:t xml:space="preserve">The </w:t>
      </w:r>
      <w:r>
        <w:t>p</w:t>
      </w:r>
      <w:r w:rsidRPr="00F47E1B">
        <w:t xml:space="preserve">aradigm shift in R-PACS architecture </w:t>
      </w:r>
      <w:r>
        <w:t>began</w:t>
      </w:r>
      <w:r w:rsidRPr="00F47E1B">
        <w:t xml:space="preserve"> with </w:t>
      </w:r>
      <w:r>
        <w:t>the vendor neutral archive</w:t>
      </w:r>
      <w:r w:rsidRPr="00F47E1B">
        <w:t>, whose initial focus was taking the “A” out of PACS</w:t>
      </w:r>
      <w:r>
        <w:t xml:space="preserve">. Since then, we have witnessed the replacement of the PACS clinical viewer with the far more useful UniViewer. As PACS vendors </w:t>
      </w:r>
      <w:r w:rsidR="000A5D18">
        <w:t xml:space="preserve">could not address </w:t>
      </w:r>
      <w:r>
        <w:t>new R-PACS requirements, such as advanced visualization, specialized imaging applications, discrepancy reporting, analytics and multi-site worklists, the quick fix was to simply bolt-on third-party applications to core R-PACS 2.0 solution</w:t>
      </w:r>
      <w:r w:rsidR="000A5D18">
        <w:t>s</w:t>
      </w:r>
      <w:r>
        <w:t>. This effectively created a best-of-class environment with a handful of applications that remained totally dependent on the core R-PACS 2.0 application</w:t>
      </w:r>
      <w:r w:rsidR="000A5D18">
        <w:t>,</w:t>
      </w:r>
      <w:r>
        <w:t xml:space="preserve"> but without the benefit of a single service level agreement. </w:t>
      </w:r>
    </w:p>
    <w:p w14:paraId="662E6762" w14:textId="77777777" w:rsidR="00F11E81" w:rsidRDefault="00F11E81" w:rsidP="00F11E81"/>
    <w:p w14:paraId="1D4107D9" w14:textId="07C71464" w:rsidR="00F11E81" w:rsidRDefault="000A5D18" w:rsidP="00540607">
      <w:pPr>
        <w:tabs>
          <w:tab w:val="left" w:pos="2520"/>
        </w:tabs>
      </w:pPr>
      <w:r>
        <w:t>D</w:t>
      </w:r>
      <w:r w:rsidR="00F11E81">
        <w:t xml:space="preserve">iagnostic display applications </w:t>
      </w:r>
      <w:r>
        <w:t xml:space="preserve">have </w:t>
      </w:r>
      <w:r w:rsidR="00F11E81">
        <w:t xml:space="preserve">remained </w:t>
      </w:r>
      <w:r>
        <w:t xml:space="preserve">as </w:t>
      </w:r>
      <w:r w:rsidR="00F11E81">
        <w:t xml:space="preserve">thick or thin clients that required the download of the full pixel set and this has increasingly failed to meet performance criteria in the at-home reading environment. Perhaps the final blow to the outdated R-PACS 2.0 paradigm has been the </w:t>
      </w:r>
      <w:r w:rsidR="00C13E2D">
        <w:t>requirement to add</w:t>
      </w:r>
      <w:r w:rsidR="00F11E81">
        <w:t xml:space="preserve"> non-DICOM image</w:t>
      </w:r>
      <w:r w:rsidR="00C13E2D">
        <w:t>s</w:t>
      </w:r>
      <w:r w:rsidR="00F11E81">
        <w:t xml:space="preserve"> and </w:t>
      </w:r>
      <w:r w:rsidR="00C13E2D">
        <w:t>other digital assets</w:t>
      </w:r>
      <w:r w:rsidR="00F11E81">
        <w:t xml:space="preserve"> to the patient’s longitudinal </w:t>
      </w:r>
      <w:r w:rsidR="00C13E2D">
        <w:t xml:space="preserve">medical </w:t>
      </w:r>
      <w:r w:rsidR="00F11E81">
        <w:t xml:space="preserve">record. R-PACS 2.0 solutions </w:t>
      </w:r>
      <w:r w:rsidR="00C13E2D">
        <w:t>cannot adequately meet these increasingly common requirements.</w:t>
      </w:r>
    </w:p>
    <w:p w14:paraId="62D6E33A" w14:textId="77777777" w:rsidR="00F11E81" w:rsidRDefault="00F11E81" w:rsidP="00F11E81"/>
    <w:p w14:paraId="68D80847" w14:textId="0F73F635" w:rsidR="00F11E81" w:rsidRDefault="00F11E81" w:rsidP="00F11E81">
      <w:r>
        <w:t>This series has described a major paradigm shift</w:t>
      </w:r>
      <w:r w:rsidR="00C13E2D">
        <w:t xml:space="preserve"> toward an enterprise approach to information access.</w:t>
      </w:r>
      <w:r>
        <w:t xml:space="preserve"> PACS 3.0 places a true VNA at the center of enterprise </w:t>
      </w:r>
      <w:r w:rsidR="00C13E2D">
        <w:t xml:space="preserve">document and </w:t>
      </w:r>
      <w:r>
        <w:t>imaging operations. VNA workflow application</w:t>
      </w:r>
      <w:r w:rsidR="00C13E2D">
        <w:t>s</w:t>
      </w:r>
      <w:r>
        <w:t xml:space="preserve"> can interface to imaging devices, acquire images and </w:t>
      </w:r>
      <w:r w:rsidR="00C13E2D">
        <w:t>prepare them for future interpretation</w:t>
      </w:r>
      <w:r>
        <w:t xml:space="preserve">. The VNA </w:t>
      </w:r>
      <w:r w:rsidRPr="00A00B70">
        <w:rPr>
          <w:b/>
        </w:rPr>
        <w:t>image and object services bus</w:t>
      </w:r>
      <w:r>
        <w:t xml:space="preserve"> is a variation on the generic concept of the enterprise service bus into which all applications that operate on data simply “plug in.” VNA applications such as tag morphing</w:t>
      </w:r>
      <w:r w:rsidR="00C13E2D">
        <w:t>,</w:t>
      </w:r>
      <w:r>
        <w:t xml:space="preserve"> information lifecycle </w:t>
      </w:r>
      <w:proofErr w:type="gramStart"/>
      <w:r>
        <w:t>management,</w:t>
      </w:r>
      <w:proofErr w:type="gramEnd"/>
      <w:r>
        <w:t xml:space="preserve"> UniViewer</w:t>
      </w:r>
      <w:r w:rsidR="00C13E2D">
        <w:t>s</w:t>
      </w:r>
      <w:r>
        <w:t xml:space="preserve"> and diagnostic display applications are plug-ins to this bus. </w:t>
      </w:r>
    </w:p>
    <w:p w14:paraId="42C26E53" w14:textId="77777777" w:rsidR="00F11E81" w:rsidRDefault="00F11E81" w:rsidP="00F11E81"/>
    <w:p w14:paraId="380F3A86" w14:textId="01D15D8F" w:rsidR="00F11E81" w:rsidRDefault="00F11E81" w:rsidP="00F11E81">
      <w:r>
        <w:t xml:space="preserve">The recent appearance of an enterprise worklist featuring a DBL application completes the PACS 3.0 paradigm. In this case, the worklist becomes yet another plug-in to the VNA bus </w:t>
      </w:r>
      <w:r w:rsidR="00C13E2D">
        <w:t>and selects the appropriate</w:t>
      </w:r>
      <w:r>
        <w:t xml:space="preserve"> display application. PACS 3.0 is the ultimate best-of-class model for data management, enterprise display and diagnostic interpretation. While there is a role for the incumbent R-PACS 2.0 in this configuration, the new generation of diagnostic applications based on zero or near zero clients and server-side rendering are far more performance-oriented than their fat client cousins. The end of the R-PACS 2.0 paradigm has begun.</w:t>
      </w:r>
    </w:p>
    <w:p w14:paraId="72695520" w14:textId="4CC4F305" w:rsidR="00F11E81" w:rsidRDefault="00F11E81" w:rsidP="00F11E81"/>
    <w:p w14:paraId="1759DCDA" w14:textId="018DC2F6" w:rsidR="00F11E81" w:rsidRPr="00A00B70" w:rsidRDefault="00F11E81" w:rsidP="00F11E81">
      <w:pPr>
        <w:spacing w:after="120"/>
        <w:rPr>
          <w:b/>
          <w:color w:val="0000FF"/>
          <w:sz w:val="28"/>
          <w:szCs w:val="28"/>
        </w:rPr>
      </w:pPr>
      <w:r w:rsidRPr="00A00B70">
        <w:rPr>
          <w:b/>
          <w:color w:val="0000FF"/>
          <w:sz w:val="28"/>
          <w:szCs w:val="28"/>
        </w:rPr>
        <w:lastRenderedPageBreak/>
        <w:t>Recommendations for Moving Forward</w:t>
      </w:r>
    </w:p>
    <w:p w14:paraId="6D7A5FB9" w14:textId="38714B57" w:rsidR="00F11E81" w:rsidRDefault="00F11E81" w:rsidP="00F11E81">
      <w:r>
        <w:t xml:space="preserve">This article is a “call to action” through a compelling view of how departmental PACS and enterprise imaging environments in general are changing. The changes are a result of </w:t>
      </w:r>
      <w:proofErr w:type="gramStart"/>
      <w:r w:rsidR="00EF3E53">
        <w:t>a recognition</w:t>
      </w:r>
      <w:proofErr w:type="gramEnd"/>
      <w:r w:rsidR="00EF3E53">
        <w:t xml:space="preserve"> that </w:t>
      </w:r>
      <w:r>
        <w:t xml:space="preserve">data </w:t>
      </w:r>
      <w:r w:rsidR="00EF3E53">
        <w:t xml:space="preserve">that is </w:t>
      </w:r>
      <w:r>
        <w:t xml:space="preserve">produced by each imaging department </w:t>
      </w:r>
      <w:r w:rsidR="00EF3E53">
        <w:t>should be</w:t>
      </w:r>
      <w:r>
        <w:t xml:space="preserve"> managed and leveraged as both an asset and a liability along with </w:t>
      </w:r>
      <w:r w:rsidR="00EF3E53">
        <w:t xml:space="preserve">a growing requirement to </w:t>
      </w:r>
      <w:r>
        <w:t>make this data</w:t>
      </w:r>
      <w:r w:rsidR="00EF3E53">
        <w:t xml:space="preserve"> univer</w:t>
      </w:r>
      <w:r w:rsidR="00E11D67">
        <w:t>s</w:t>
      </w:r>
      <w:r w:rsidR="00EF3E53">
        <w:t>ally</w:t>
      </w:r>
      <w:r>
        <w:t xml:space="preserve"> available</w:t>
      </w:r>
      <w:r w:rsidR="00EF3E53">
        <w:t xml:space="preserve"> throughout the enterprise</w:t>
      </w:r>
      <w:r>
        <w:t xml:space="preserve">. The ability to make these much-needed changes is enabled through the introduction of new technologies and applications designed to integrate efficiently and work together to improve workflow and access to the patient’s complete medical record. The organization is encouraged to take a serious look at its existing imaging infrastructure, and determine whether the current solution is viable in light of </w:t>
      </w:r>
      <w:r w:rsidR="00EF3E53">
        <w:t xml:space="preserve">the </w:t>
      </w:r>
      <w:r>
        <w:t>changing requirements, tools and strategies described here. Beyond the responsibility to investigate whether the current solution is viable, HDO</w:t>
      </w:r>
      <w:r w:rsidR="00EF3E53">
        <w:t>s</w:t>
      </w:r>
      <w:r>
        <w:t xml:space="preserve"> should ensure that departmental plans are</w:t>
      </w:r>
      <w:r w:rsidR="00EF3E53">
        <w:t xml:space="preserve"> consistent with an enterprise approach.</w:t>
      </w:r>
      <w:r>
        <w:t xml:space="preserve"> </w:t>
      </w:r>
    </w:p>
    <w:p w14:paraId="0AB735D2" w14:textId="77777777" w:rsidR="00F11E81" w:rsidRDefault="00F11E81" w:rsidP="00F11E81"/>
    <w:p w14:paraId="31986546" w14:textId="21E0EFC5" w:rsidR="00F11E81" w:rsidRDefault="00EF3E53" w:rsidP="00F11E81">
      <w:r>
        <w:t xml:space="preserve">Healthcare </w:t>
      </w:r>
      <w:r w:rsidR="00F11E81">
        <w:t xml:space="preserve">leaders </w:t>
      </w:r>
      <w:r w:rsidR="009B2639">
        <w:t>must be bold about stopping RFP</w:t>
      </w:r>
      <w:r w:rsidR="00F11E81">
        <w:t xml:space="preserve">s for departmental solutions that include </w:t>
      </w:r>
      <w:r>
        <w:t xml:space="preserve">multiple </w:t>
      </w:r>
      <w:r w:rsidR="00F11E81">
        <w:t xml:space="preserve">archival components </w:t>
      </w:r>
      <w:r>
        <w:t>and</w:t>
      </w:r>
      <w:r w:rsidR="00F11E81">
        <w:t xml:space="preserve"> focus on creating a PACS 3.0 platform</w:t>
      </w:r>
      <w:r>
        <w:t xml:space="preserve"> that enables access to a complete patient record</w:t>
      </w:r>
      <w:r w:rsidR="009B2639">
        <w:t>.</w:t>
      </w:r>
      <w:r w:rsidR="00F11E81">
        <w:t xml:space="preserve"> The PACS 3.0 platform will ensure that data is secure in a robust and flexible configuration, that ILM policies are enacted</w:t>
      </w:r>
      <w:r>
        <w:t>,</w:t>
      </w:r>
      <w:r w:rsidR="00F11E81">
        <w:t xml:space="preserve"> and that the system </w:t>
      </w:r>
      <w:r>
        <w:t>provi</w:t>
      </w:r>
      <w:r w:rsidR="00540607">
        <w:t>d</w:t>
      </w:r>
      <w:r>
        <w:t xml:space="preserve">es </w:t>
      </w:r>
      <w:r w:rsidR="00F11E81">
        <w:t xml:space="preserve">a true business continuity solution. </w:t>
      </w:r>
    </w:p>
    <w:p w14:paraId="3E71F9CF" w14:textId="77777777" w:rsidR="00F11E81" w:rsidRDefault="00F11E81" w:rsidP="00F11E81"/>
    <w:p w14:paraId="3533D5D1" w14:textId="50D12930" w:rsidR="00F11E81" w:rsidRDefault="00F11E81" w:rsidP="00F11E81">
      <w:r>
        <w:t xml:space="preserve">HDOs must determine how </w:t>
      </w:r>
      <w:r w:rsidR="00EF3E53">
        <w:t xml:space="preserve">to </w:t>
      </w:r>
      <w:r>
        <w:t>execut</w:t>
      </w:r>
      <w:r w:rsidR="00EF3E53">
        <w:t>e</w:t>
      </w:r>
      <w:r>
        <w:t xml:space="preserve"> a plan </w:t>
      </w:r>
      <w:r w:rsidR="00EF3E53">
        <w:t xml:space="preserve">that marshals </w:t>
      </w:r>
      <w:r>
        <w:t>all clinical data across the enterprise, provide</w:t>
      </w:r>
      <w:r w:rsidR="00EF3E53">
        <w:t>s</w:t>
      </w:r>
      <w:r>
        <w:t xml:space="preserve"> easier access</w:t>
      </w:r>
      <w:r w:rsidR="00850430">
        <w:t>,</w:t>
      </w:r>
      <w:r>
        <w:t xml:space="preserve"> and ensure</w:t>
      </w:r>
      <w:r w:rsidR="00EF3E53">
        <w:t>s</w:t>
      </w:r>
      <w:r>
        <w:t xml:space="preserve"> its near- and long-term viability. In most cases, the solution begins with the selection of the </w:t>
      </w:r>
      <w:r w:rsidRPr="00ED540F">
        <w:rPr>
          <w:u w:val="single"/>
        </w:rPr>
        <w:t>right</w:t>
      </w:r>
      <w:r>
        <w:t xml:space="preserve"> vendor neutral archive and development of an approach to wrest control of clinical content and storage from departmental system vendors. The era of PACS 3.0 has begun. Healthcare organizations that take action today will avoid future expense and gain a competitive advantage in our challenging marketplace.</w:t>
      </w:r>
    </w:p>
    <w:p w14:paraId="209E73E4" w14:textId="77777777" w:rsidR="00F11E81" w:rsidRDefault="00F11E81" w:rsidP="00F11E81"/>
    <w:p w14:paraId="133D30C0" w14:textId="77777777" w:rsidR="00540607" w:rsidRPr="004A64BA" w:rsidRDefault="00540607" w:rsidP="00540607">
      <w:pPr>
        <w:rPr>
          <w:rFonts w:eastAsia="Times New Roman"/>
          <w:i/>
        </w:rPr>
      </w:pPr>
      <w:r w:rsidRPr="004A64BA">
        <w:rPr>
          <w:rFonts w:eastAsia="Times New Roman"/>
          <w:i/>
        </w:rPr>
        <w:t xml:space="preserve">Michael Gray is </w:t>
      </w:r>
      <w:r>
        <w:rPr>
          <w:rFonts w:eastAsia="Times New Roman"/>
          <w:i/>
        </w:rPr>
        <w:t>p</w:t>
      </w:r>
      <w:r w:rsidRPr="004A64BA">
        <w:rPr>
          <w:rFonts w:eastAsia="Times New Roman"/>
          <w:i/>
        </w:rPr>
        <w:t xml:space="preserve">rincipal of Gray Consulting, a </w:t>
      </w:r>
      <w:r>
        <w:rPr>
          <w:rFonts w:eastAsia="Times New Roman"/>
          <w:i/>
        </w:rPr>
        <w:t xml:space="preserve">consulting </w:t>
      </w:r>
      <w:r w:rsidRPr="004A64BA">
        <w:rPr>
          <w:rFonts w:eastAsia="Times New Roman"/>
          <w:i/>
        </w:rPr>
        <w:t xml:space="preserve">practice established in 1991 </w:t>
      </w:r>
      <w:r>
        <w:rPr>
          <w:rFonts w:eastAsia="Times New Roman"/>
          <w:i/>
        </w:rPr>
        <w:t>that has</w:t>
      </w:r>
      <w:r w:rsidRPr="004A64BA">
        <w:rPr>
          <w:rFonts w:eastAsia="Times New Roman"/>
          <w:i/>
        </w:rPr>
        <w:t xml:space="preserve"> provided services to </w:t>
      </w:r>
      <w:r>
        <w:rPr>
          <w:rFonts w:eastAsia="Times New Roman"/>
          <w:i/>
        </w:rPr>
        <w:t>more than</w:t>
      </w:r>
      <w:r w:rsidRPr="004A64BA">
        <w:rPr>
          <w:rFonts w:eastAsia="Times New Roman"/>
          <w:i/>
        </w:rPr>
        <w:t xml:space="preserve"> 100 </w:t>
      </w:r>
      <w:r>
        <w:rPr>
          <w:rFonts w:eastAsia="Times New Roman"/>
          <w:i/>
        </w:rPr>
        <w:t>h</w:t>
      </w:r>
      <w:r w:rsidRPr="004A64BA">
        <w:rPr>
          <w:rFonts w:eastAsia="Times New Roman"/>
          <w:i/>
        </w:rPr>
        <w:t xml:space="preserve">ealthcare </w:t>
      </w:r>
      <w:r>
        <w:rPr>
          <w:rFonts w:eastAsia="Times New Roman"/>
          <w:i/>
        </w:rPr>
        <w:t>o</w:t>
      </w:r>
      <w:r w:rsidRPr="004A64BA">
        <w:rPr>
          <w:rFonts w:eastAsia="Times New Roman"/>
          <w:i/>
        </w:rPr>
        <w:t xml:space="preserve">rganizations. </w:t>
      </w:r>
      <w:r>
        <w:rPr>
          <w:rFonts w:eastAsia="Times New Roman"/>
          <w:i/>
        </w:rPr>
        <w:t>Mike</w:t>
      </w:r>
      <w:r w:rsidRPr="009B2639">
        <w:rPr>
          <w:rFonts w:eastAsia="Times New Roman"/>
          <w:i/>
        </w:rPr>
        <w:t>’s</w:t>
      </w:r>
      <w:r w:rsidRPr="004A64BA">
        <w:rPr>
          <w:rFonts w:eastAsia="Times New Roman"/>
          <w:i/>
        </w:rPr>
        <w:t xml:space="preserve"> areas of expertise include </w:t>
      </w:r>
      <w:r>
        <w:rPr>
          <w:rFonts w:eastAsia="Times New Roman"/>
          <w:i/>
        </w:rPr>
        <w:t>r</w:t>
      </w:r>
      <w:r w:rsidRPr="004A64BA">
        <w:rPr>
          <w:rFonts w:eastAsia="Times New Roman"/>
          <w:i/>
        </w:rPr>
        <w:t xml:space="preserve">adiology and </w:t>
      </w:r>
      <w:r>
        <w:rPr>
          <w:rFonts w:eastAsia="Times New Roman"/>
          <w:i/>
        </w:rPr>
        <w:t>c</w:t>
      </w:r>
      <w:r w:rsidRPr="004A64BA">
        <w:rPr>
          <w:rFonts w:eastAsia="Times New Roman"/>
          <w:i/>
        </w:rPr>
        <w:t xml:space="preserve">ardiology PACS, </w:t>
      </w:r>
      <w:r>
        <w:rPr>
          <w:rFonts w:eastAsia="Times New Roman"/>
          <w:i/>
        </w:rPr>
        <w:t>v</w:t>
      </w:r>
      <w:r w:rsidRPr="004A64BA">
        <w:rPr>
          <w:rFonts w:eastAsia="Times New Roman"/>
          <w:i/>
        </w:rPr>
        <w:t xml:space="preserve">endor </w:t>
      </w:r>
      <w:r>
        <w:rPr>
          <w:rFonts w:eastAsia="Times New Roman"/>
          <w:i/>
        </w:rPr>
        <w:t>n</w:t>
      </w:r>
      <w:r w:rsidRPr="004A64BA">
        <w:rPr>
          <w:rFonts w:eastAsia="Times New Roman"/>
          <w:i/>
        </w:rPr>
        <w:t xml:space="preserve">eutral </w:t>
      </w:r>
      <w:r>
        <w:rPr>
          <w:rFonts w:eastAsia="Times New Roman"/>
          <w:i/>
        </w:rPr>
        <w:t>a</w:t>
      </w:r>
      <w:r w:rsidRPr="004A64BA">
        <w:rPr>
          <w:rFonts w:eastAsia="Times New Roman"/>
          <w:i/>
        </w:rPr>
        <w:t>rchive</w:t>
      </w:r>
      <w:r>
        <w:rPr>
          <w:rFonts w:eastAsia="Times New Roman"/>
          <w:i/>
        </w:rPr>
        <w:t>s</w:t>
      </w:r>
      <w:r w:rsidRPr="004A64BA">
        <w:rPr>
          <w:rFonts w:eastAsia="Times New Roman"/>
          <w:i/>
        </w:rPr>
        <w:t xml:space="preserve"> and </w:t>
      </w:r>
      <w:r>
        <w:rPr>
          <w:rFonts w:eastAsia="Times New Roman"/>
          <w:i/>
        </w:rPr>
        <w:t>c</w:t>
      </w:r>
      <w:r w:rsidRPr="004A64BA">
        <w:rPr>
          <w:rFonts w:eastAsia="Times New Roman"/>
          <w:i/>
        </w:rPr>
        <w:t xml:space="preserve">linical </w:t>
      </w:r>
      <w:r>
        <w:rPr>
          <w:rFonts w:eastAsia="Times New Roman"/>
          <w:i/>
        </w:rPr>
        <w:t>v</w:t>
      </w:r>
      <w:r w:rsidRPr="004A64BA">
        <w:rPr>
          <w:rFonts w:eastAsia="Times New Roman"/>
          <w:i/>
        </w:rPr>
        <w:t xml:space="preserve">iewers that image-enable the EMR. </w:t>
      </w:r>
      <w:r>
        <w:rPr>
          <w:rFonts w:eastAsia="Times New Roman"/>
          <w:i/>
        </w:rPr>
        <w:t>He</w:t>
      </w:r>
      <w:r w:rsidRPr="004A64BA">
        <w:rPr>
          <w:rFonts w:eastAsia="Times New Roman"/>
          <w:i/>
        </w:rPr>
        <w:t xml:space="preserve"> routinely publishes articles on his </w:t>
      </w:r>
      <w:r>
        <w:rPr>
          <w:rFonts w:eastAsia="Times New Roman"/>
          <w:i/>
        </w:rPr>
        <w:t>w</w:t>
      </w:r>
      <w:r w:rsidRPr="004A64BA">
        <w:rPr>
          <w:rFonts w:eastAsia="Times New Roman"/>
          <w:i/>
        </w:rPr>
        <w:t>eblog</w:t>
      </w:r>
      <w:r>
        <w:rPr>
          <w:rFonts w:eastAsia="Times New Roman"/>
          <w:i/>
        </w:rPr>
        <w:t xml:space="preserve"> at </w:t>
      </w:r>
      <w:r w:rsidRPr="004A64BA">
        <w:rPr>
          <w:rFonts w:eastAsia="Times New Roman"/>
          <w:i/>
        </w:rPr>
        <w:t xml:space="preserve">http://www.graycons.com. </w:t>
      </w:r>
      <w:r>
        <w:rPr>
          <w:rFonts w:eastAsia="Times New Roman"/>
          <w:i/>
        </w:rPr>
        <w:t>Mike</w:t>
      </w:r>
      <w:r w:rsidRPr="004A64BA">
        <w:rPr>
          <w:rFonts w:eastAsia="Times New Roman"/>
          <w:i/>
        </w:rPr>
        <w:t xml:space="preserve"> has a BS in </w:t>
      </w:r>
      <w:r>
        <w:rPr>
          <w:rFonts w:eastAsia="Times New Roman"/>
          <w:i/>
        </w:rPr>
        <w:t>b</w:t>
      </w:r>
      <w:r w:rsidRPr="004A64BA">
        <w:rPr>
          <w:rFonts w:eastAsia="Times New Roman"/>
          <w:i/>
        </w:rPr>
        <w:t xml:space="preserve">iology and </w:t>
      </w:r>
      <w:r>
        <w:rPr>
          <w:rFonts w:eastAsia="Times New Roman"/>
          <w:i/>
        </w:rPr>
        <w:t>c</w:t>
      </w:r>
      <w:r w:rsidRPr="004A64BA">
        <w:rPr>
          <w:rFonts w:eastAsia="Times New Roman"/>
          <w:i/>
        </w:rPr>
        <w:t>hemistry from Washington University</w:t>
      </w:r>
      <w:r>
        <w:rPr>
          <w:rFonts w:eastAsia="Times New Roman"/>
          <w:i/>
        </w:rPr>
        <w:t xml:space="preserve"> in</w:t>
      </w:r>
      <w:r w:rsidRPr="004A64BA">
        <w:rPr>
          <w:rFonts w:eastAsia="Times New Roman"/>
          <w:i/>
        </w:rPr>
        <w:t xml:space="preserve"> St. Louis</w:t>
      </w:r>
      <w:r>
        <w:rPr>
          <w:rFonts w:eastAsia="Times New Roman"/>
          <w:i/>
        </w:rPr>
        <w:t xml:space="preserve">. He </w:t>
      </w:r>
      <w:r w:rsidRPr="004A64BA">
        <w:rPr>
          <w:rFonts w:eastAsia="Times New Roman"/>
          <w:i/>
        </w:rPr>
        <w:t>has been awarded three U</w:t>
      </w:r>
      <w:r>
        <w:rPr>
          <w:rFonts w:eastAsia="Times New Roman"/>
          <w:i/>
        </w:rPr>
        <w:t>.</w:t>
      </w:r>
      <w:r w:rsidRPr="004A64BA">
        <w:rPr>
          <w:rFonts w:eastAsia="Times New Roman"/>
          <w:i/>
        </w:rPr>
        <w:t>S</w:t>
      </w:r>
      <w:r>
        <w:rPr>
          <w:rFonts w:eastAsia="Times New Roman"/>
          <w:i/>
        </w:rPr>
        <w:t>.</w:t>
      </w:r>
      <w:r w:rsidRPr="004A64BA">
        <w:rPr>
          <w:rFonts w:eastAsia="Times New Roman"/>
          <w:i/>
        </w:rPr>
        <w:t xml:space="preserve"> patents and has an extensive bibliography in medical image display and electronic information management systems.  </w:t>
      </w:r>
      <w:r>
        <w:rPr>
          <w:rFonts w:eastAsia="Times New Roman"/>
          <w:i/>
        </w:rPr>
        <w:t>Mike</w:t>
      </w:r>
      <w:r w:rsidRPr="004A64BA">
        <w:rPr>
          <w:rFonts w:eastAsia="Times New Roman"/>
          <w:i/>
        </w:rPr>
        <w:t xml:space="preserve"> and his family reside in Novato, California.</w:t>
      </w:r>
    </w:p>
    <w:p w14:paraId="57287310" w14:textId="77777777" w:rsidR="000F14E6" w:rsidRDefault="000F14E6" w:rsidP="00F11E81"/>
    <w:p w14:paraId="76E05FE8" w14:textId="7FC4BC51" w:rsidR="001E1F8E" w:rsidRDefault="001E1F8E" w:rsidP="00F11E81">
      <w:r>
        <w:rPr>
          <w:b/>
          <w:color w:val="0000FF"/>
          <w:sz w:val="28"/>
          <w:szCs w:val="28"/>
        </w:rPr>
        <w:t>End of Part 3</w:t>
      </w:r>
    </w:p>
    <w:sectPr w:rsidR="001E1F8E" w:rsidSect="000F14E6">
      <w:foot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F0775" w14:textId="77777777" w:rsidR="00450525" w:rsidRDefault="00450525">
      <w:r>
        <w:separator/>
      </w:r>
    </w:p>
  </w:endnote>
  <w:endnote w:type="continuationSeparator" w:id="0">
    <w:p w14:paraId="0C57B1FB" w14:textId="77777777" w:rsidR="00450525" w:rsidRDefault="00450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Segoe UI">
    <w:altName w:val="Menlo Bold"/>
    <w:charset w:val="00"/>
    <w:family w:val="swiss"/>
    <w:pitch w:val="variable"/>
    <w:sig w:usb0="E10022FF" w:usb1="C000E47F" w:usb2="00000029" w:usb3="00000000" w:csb0="000001D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666726"/>
      <w:docPartObj>
        <w:docPartGallery w:val="Page Numbers (Bottom of Page)"/>
        <w:docPartUnique/>
      </w:docPartObj>
    </w:sdtPr>
    <w:sdtEndPr>
      <w:rPr>
        <w:noProof/>
      </w:rPr>
    </w:sdtEndPr>
    <w:sdtContent>
      <w:p w14:paraId="7647E6E6" w14:textId="77777777" w:rsidR="00450525" w:rsidRDefault="00450525">
        <w:pPr>
          <w:pStyle w:val="Footer"/>
          <w:jc w:val="center"/>
        </w:pPr>
        <w:r>
          <w:fldChar w:fldCharType="begin"/>
        </w:r>
        <w:r>
          <w:instrText xml:space="preserve"> PAGE   \* MERGEFORMAT </w:instrText>
        </w:r>
        <w:r>
          <w:fldChar w:fldCharType="separate"/>
        </w:r>
        <w:r w:rsidR="005C6687">
          <w:rPr>
            <w:noProof/>
          </w:rPr>
          <w:t>7</w:t>
        </w:r>
        <w:r>
          <w:rPr>
            <w:noProof/>
          </w:rPr>
          <w:fldChar w:fldCharType="end"/>
        </w:r>
      </w:p>
    </w:sdtContent>
  </w:sdt>
  <w:p w14:paraId="3F720ED3" w14:textId="77777777" w:rsidR="00450525" w:rsidRDefault="004505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83D75" w14:textId="77777777" w:rsidR="00450525" w:rsidRDefault="00450525">
      <w:r>
        <w:separator/>
      </w:r>
    </w:p>
  </w:footnote>
  <w:footnote w:type="continuationSeparator" w:id="0">
    <w:p w14:paraId="78B81716" w14:textId="77777777" w:rsidR="00450525" w:rsidRDefault="0045052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7624A"/>
    <w:multiLevelType w:val="hybridMultilevel"/>
    <w:tmpl w:val="1AF0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5E05E0"/>
    <w:multiLevelType w:val="hybridMultilevel"/>
    <w:tmpl w:val="1EFE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E81"/>
    <w:rsid w:val="00001204"/>
    <w:rsid w:val="00027A0C"/>
    <w:rsid w:val="00056E25"/>
    <w:rsid w:val="000A5D18"/>
    <w:rsid w:val="000F14E6"/>
    <w:rsid w:val="001D63E0"/>
    <w:rsid w:val="001E1F8E"/>
    <w:rsid w:val="00221C08"/>
    <w:rsid w:val="00233F67"/>
    <w:rsid w:val="00296334"/>
    <w:rsid w:val="002F17EE"/>
    <w:rsid w:val="003510C1"/>
    <w:rsid w:val="00356644"/>
    <w:rsid w:val="003D1C7F"/>
    <w:rsid w:val="003D6789"/>
    <w:rsid w:val="003F69D5"/>
    <w:rsid w:val="00414B0C"/>
    <w:rsid w:val="00450525"/>
    <w:rsid w:val="004D578E"/>
    <w:rsid w:val="00511D63"/>
    <w:rsid w:val="00540607"/>
    <w:rsid w:val="005419DB"/>
    <w:rsid w:val="00573EEE"/>
    <w:rsid w:val="005C6687"/>
    <w:rsid w:val="005E099D"/>
    <w:rsid w:val="005F5511"/>
    <w:rsid w:val="006A0362"/>
    <w:rsid w:val="006B1755"/>
    <w:rsid w:val="006B44B2"/>
    <w:rsid w:val="006F6E49"/>
    <w:rsid w:val="00741D09"/>
    <w:rsid w:val="007A0E03"/>
    <w:rsid w:val="007A3188"/>
    <w:rsid w:val="008147E4"/>
    <w:rsid w:val="00850430"/>
    <w:rsid w:val="008600AF"/>
    <w:rsid w:val="00865D7B"/>
    <w:rsid w:val="00866B21"/>
    <w:rsid w:val="008807F2"/>
    <w:rsid w:val="009476A1"/>
    <w:rsid w:val="009B2639"/>
    <w:rsid w:val="00A73CFA"/>
    <w:rsid w:val="00AB6F5F"/>
    <w:rsid w:val="00B15498"/>
    <w:rsid w:val="00B46144"/>
    <w:rsid w:val="00BB6CBD"/>
    <w:rsid w:val="00C13E2D"/>
    <w:rsid w:val="00CB5ECE"/>
    <w:rsid w:val="00D569E0"/>
    <w:rsid w:val="00DA34D2"/>
    <w:rsid w:val="00DA7BDF"/>
    <w:rsid w:val="00DB6568"/>
    <w:rsid w:val="00DC788D"/>
    <w:rsid w:val="00DD24A6"/>
    <w:rsid w:val="00E11D67"/>
    <w:rsid w:val="00E67AB5"/>
    <w:rsid w:val="00EB068E"/>
    <w:rsid w:val="00EE0AF9"/>
    <w:rsid w:val="00EF3E53"/>
    <w:rsid w:val="00F11E81"/>
    <w:rsid w:val="00F319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01D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E81"/>
    <w:pPr>
      <w:spacing w:after="0" w:line="240" w:lineRule="auto"/>
    </w:pPr>
    <w:rPr>
      <w:rFonts w:ascii="Times New Roman" w:eastAsiaTheme="minorEastAsia"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E81"/>
    <w:pPr>
      <w:ind w:left="720"/>
      <w:contextualSpacing/>
    </w:pPr>
  </w:style>
  <w:style w:type="paragraph" w:styleId="Footer">
    <w:name w:val="footer"/>
    <w:basedOn w:val="Normal"/>
    <w:link w:val="FooterChar"/>
    <w:uiPriority w:val="99"/>
    <w:unhideWhenUsed/>
    <w:rsid w:val="00F11E81"/>
    <w:pPr>
      <w:tabs>
        <w:tab w:val="center" w:pos="4320"/>
        <w:tab w:val="right" w:pos="8640"/>
      </w:tabs>
    </w:pPr>
  </w:style>
  <w:style w:type="character" w:customStyle="1" w:styleId="FooterChar">
    <w:name w:val="Footer Char"/>
    <w:basedOn w:val="DefaultParagraphFont"/>
    <w:link w:val="Footer"/>
    <w:uiPriority w:val="99"/>
    <w:rsid w:val="00F11E81"/>
    <w:rPr>
      <w:rFonts w:ascii="Times New Roman" w:eastAsiaTheme="minorEastAsia" w:hAnsi="Times New Roman" w:cs="Times New Roman"/>
      <w:sz w:val="24"/>
      <w:szCs w:val="24"/>
      <w:lang w:eastAsia="ja-JP"/>
    </w:rPr>
  </w:style>
  <w:style w:type="character" w:styleId="CommentReference">
    <w:name w:val="annotation reference"/>
    <w:basedOn w:val="DefaultParagraphFont"/>
    <w:uiPriority w:val="99"/>
    <w:semiHidden/>
    <w:unhideWhenUsed/>
    <w:rsid w:val="003D1C7F"/>
    <w:rPr>
      <w:sz w:val="16"/>
      <w:szCs w:val="16"/>
    </w:rPr>
  </w:style>
  <w:style w:type="paragraph" w:styleId="CommentText">
    <w:name w:val="annotation text"/>
    <w:basedOn w:val="Normal"/>
    <w:link w:val="CommentTextChar"/>
    <w:uiPriority w:val="99"/>
    <w:semiHidden/>
    <w:unhideWhenUsed/>
    <w:rsid w:val="003D1C7F"/>
    <w:rPr>
      <w:sz w:val="20"/>
      <w:szCs w:val="20"/>
    </w:rPr>
  </w:style>
  <w:style w:type="character" w:customStyle="1" w:styleId="CommentTextChar">
    <w:name w:val="Comment Text Char"/>
    <w:basedOn w:val="DefaultParagraphFont"/>
    <w:link w:val="CommentText"/>
    <w:uiPriority w:val="99"/>
    <w:semiHidden/>
    <w:rsid w:val="003D1C7F"/>
    <w:rPr>
      <w:rFonts w:ascii="Times New Roman" w:eastAsiaTheme="minorEastAsia"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3D1C7F"/>
    <w:rPr>
      <w:b/>
      <w:bCs/>
    </w:rPr>
  </w:style>
  <w:style w:type="character" w:customStyle="1" w:styleId="CommentSubjectChar">
    <w:name w:val="Comment Subject Char"/>
    <w:basedOn w:val="CommentTextChar"/>
    <w:link w:val="CommentSubject"/>
    <w:uiPriority w:val="99"/>
    <w:semiHidden/>
    <w:rsid w:val="003D1C7F"/>
    <w:rPr>
      <w:rFonts w:ascii="Times New Roman" w:eastAsiaTheme="minorEastAsia" w:hAnsi="Times New Roman" w:cs="Times New Roman"/>
      <w:b/>
      <w:bCs/>
      <w:sz w:val="20"/>
      <w:szCs w:val="20"/>
      <w:lang w:eastAsia="ja-JP"/>
    </w:rPr>
  </w:style>
  <w:style w:type="paragraph" w:styleId="BalloonText">
    <w:name w:val="Balloon Text"/>
    <w:basedOn w:val="Normal"/>
    <w:link w:val="BalloonTextChar"/>
    <w:uiPriority w:val="99"/>
    <w:semiHidden/>
    <w:unhideWhenUsed/>
    <w:rsid w:val="003D1C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C7F"/>
    <w:rPr>
      <w:rFonts w:ascii="Segoe UI" w:eastAsiaTheme="minorEastAsia" w:hAnsi="Segoe UI" w:cs="Segoe UI"/>
      <w:sz w:val="18"/>
      <w:szCs w:val="18"/>
      <w:lang w:eastAsia="ja-JP"/>
    </w:rPr>
  </w:style>
  <w:style w:type="paragraph" w:styleId="Revision">
    <w:name w:val="Revision"/>
    <w:hidden/>
    <w:uiPriority w:val="99"/>
    <w:semiHidden/>
    <w:rsid w:val="008600AF"/>
    <w:pPr>
      <w:spacing w:after="0" w:line="240" w:lineRule="auto"/>
    </w:pPr>
    <w:rPr>
      <w:rFonts w:ascii="Times New Roman" w:eastAsiaTheme="minorEastAsia" w:hAnsi="Times New Roman" w:cs="Times New Roman"/>
      <w:sz w:val="24"/>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E81"/>
    <w:pPr>
      <w:spacing w:after="0" w:line="240" w:lineRule="auto"/>
    </w:pPr>
    <w:rPr>
      <w:rFonts w:ascii="Times New Roman" w:eastAsiaTheme="minorEastAsia"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E81"/>
    <w:pPr>
      <w:ind w:left="720"/>
      <w:contextualSpacing/>
    </w:pPr>
  </w:style>
  <w:style w:type="paragraph" w:styleId="Footer">
    <w:name w:val="footer"/>
    <w:basedOn w:val="Normal"/>
    <w:link w:val="FooterChar"/>
    <w:uiPriority w:val="99"/>
    <w:unhideWhenUsed/>
    <w:rsid w:val="00F11E81"/>
    <w:pPr>
      <w:tabs>
        <w:tab w:val="center" w:pos="4320"/>
        <w:tab w:val="right" w:pos="8640"/>
      </w:tabs>
    </w:pPr>
  </w:style>
  <w:style w:type="character" w:customStyle="1" w:styleId="FooterChar">
    <w:name w:val="Footer Char"/>
    <w:basedOn w:val="DefaultParagraphFont"/>
    <w:link w:val="Footer"/>
    <w:uiPriority w:val="99"/>
    <w:rsid w:val="00F11E81"/>
    <w:rPr>
      <w:rFonts w:ascii="Times New Roman" w:eastAsiaTheme="minorEastAsia" w:hAnsi="Times New Roman" w:cs="Times New Roman"/>
      <w:sz w:val="24"/>
      <w:szCs w:val="24"/>
      <w:lang w:eastAsia="ja-JP"/>
    </w:rPr>
  </w:style>
  <w:style w:type="character" w:styleId="CommentReference">
    <w:name w:val="annotation reference"/>
    <w:basedOn w:val="DefaultParagraphFont"/>
    <w:uiPriority w:val="99"/>
    <w:semiHidden/>
    <w:unhideWhenUsed/>
    <w:rsid w:val="003D1C7F"/>
    <w:rPr>
      <w:sz w:val="16"/>
      <w:szCs w:val="16"/>
    </w:rPr>
  </w:style>
  <w:style w:type="paragraph" w:styleId="CommentText">
    <w:name w:val="annotation text"/>
    <w:basedOn w:val="Normal"/>
    <w:link w:val="CommentTextChar"/>
    <w:uiPriority w:val="99"/>
    <w:semiHidden/>
    <w:unhideWhenUsed/>
    <w:rsid w:val="003D1C7F"/>
    <w:rPr>
      <w:sz w:val="20"/>
      <w:szCs w:val="20"/>
    </w:rPr>
  </w:style>
  <w:style w:type="character" w:customStyle="1" w:styleId="CommentTextChar">
    <w:name w:val="Comment Text Char"/>
    <w:basedOn w:val="DefaultParagraphFont"/>
    <w:link w:val="CommentText"/>
    <w:uiPriority w:val="99"/>
    <w:semiHidden/>
    <w:rsid w:val="003D1C7F"/>
    <w:rPr>
      <w:rFonts w:ascii="Times New Roman" w:eastAsiaTheme="minorEastAsia"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3D1C7F"/>
    <w:rPr>
      <w:b/>
      <w:bCs/>
    </w:rPr>
  </w:style>
  <w:style w:type="character" w:customStyle="1" w:styleId="CommentSubjectChar">
    <w:name w:val="Comment Subject Char"/>
    <w:basedOn w:val="CommentTextChar"/>
    <w:link w:val="CommentSubject"/>
    <w:uiPriority w:val="99"/>
    <w:semiHidden/>
    <w:rsid w:val="003D1C7F"/>
    <w:rPr>
      <w:rFonts w:ascii="Times New Roman" w:eastAsiaTheme="minorEastAsia" w:hAnsi="Times New Roman" w:cs="Times New Roman"/>
      <w:b/>
      <w:bCs/>
      <w:sz w:val="20"/>
      <w:szCs w:val="20"/>
      <w:lang w:eastAsia="ja-JP"/>
    </w:rPr>
  </w:style>
  <w:style w:type="paragraph" w:styleId="BalloonText">
    <w:name w:val="Balloon Text"/>
    <w:basedOn w:val="Normal"/>
    <w:link w:val="BalloonTextChar"/>
    <w:uiPriority w:val="99"/>
    <w:semiHidden/>
    <w:unhideWhenUsed/>
    <w:rsid w:val="003D1C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C7F"/>
    <w:rPr>
      <w:rFonts w:ascii="Segoe UI" w:eastAsiaTheme="minorEastAsia" w:hAnsi="Segoe UI" w:cs="Segoe UI"/>
      <w:sz w:val="18"/>
      <w:szCs w:val="18"/>
      <w:lang w:eastAsia="ja-JP"/>
    </w:rPr>
  </w:style>
  <w:style w:type="paragraph" w:styleId="Revision">
    <w:name w:val="Revision"/>
    <w:hidden/>
    <w:uiPriority w:val="99"/>
    <w:semiHidden/>
    <w:rsid w:val="008600AF"/>
    <w:pPr>
      <w:spacing w:after="0" w:line="240" w:lineRule="auto"/>
    </w:pPr>
    <w:rPr>
      <w:rFonts w:ascii="Times New Roman" w:eastAsiaTheme="minorEastAsia"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8</Pages>
  <Words>3184</Words>
  <Characters>18152</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Lexmark International</Company>
  <LinksUpToDate>false</LinksUpToDate>
  <CharactersWithSpaces>21294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Pickard</dc:creator>
  <cp:lastModifiedBy>Michael Gray</cp:lastModifiedBy>
  <cp:revision>12</cp:revision>
  <dcterms:created xsi:type="dcterms:W3CDTF">2014-09-17T17:00:00Z</dcterms:created>
  <dcterms:modified xsi:type="dcterms:W3CDTF">2014-11-05T22:57:00Z</dcterms:modified>
</cp:coreProperties>
</file>